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D4C12" w:rsidRPr="003730B3" w:rsidRDefault="000D4C12" w:rsidP="000D4C12">
      <w:pPr>
        <w:pStyle w:val="Header"/>
        <w:jc w:val="center"/>
        <w:rPr>
          <w:rFonts w:ascii="Arial" w:hAnsi="Arial" w:cs="Arial"/>
          <w:b/>
          <w:sz w:val="36"/>
        </w:rPr>
      </w:pPr>
      <w:r w:rsidRPr="003730B3">
        <w:rPr>
          <w:rFonts w:ascii="Arial" w:hAnsi="Arial" w:cs="Arial"/>
          <w:b/>
          <w:sz w:val="36"/>
        </w:rPr>
        <w:t>Privacy Notice for Patients</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Introduction</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 is committed to protecting your privacy and ensuring that your personal information is handled lawfully, fairly and transparently.</w:t>
      </w:r>
    </w:p>
    <w:p w:rsidR="003730B3" w:rsidRP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Privacy Notice explains: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Who we are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What information we collect about you</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Why we collect and use your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Who we may share it with</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How we protect your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How long we keep your information</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Your rights under UK data protection legislation</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Privacy Notice applies to all personal information processed by or on behalf of Warwick Gates Family Health Centre.</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Who We Are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 is the Data Controller responsible for your personal information.</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As a GP Practice, we are responsible for ensuring that personal information is processed in accordance with:</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UK General Data Protection Regulation (UK GDPR)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Data Protection Act 2018</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Human Rights Act 1998</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Common Law Duty of Confidentiality</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Health and Social Care Act 2012</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NHS Records Management Code of Practice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 </w:t>
      </w:r>
      <w:proofErr w:type="spellStart"/>
      <w:r w:rsidRPr="003730B3">
        <w:rPr>
          <w:rFonts w:ascii="Arial" w:hAnsi="Arial" w:cs="Arial"/>
          <w:sz w:val="22"/>
          <w:szCs w:val="22"/>
        </w:rPr>
        <w:t>Caldicott</w:t>
      </w:r>
      <w:proofErr w:type="spellEnd"/>
      <w:r w:rsidRPr="003730B3">
        <w:rPr>
          <w:rFonts w:ascii="Arial" w:hAnsi="Arial" w:cs="Arial"/>
          <w:sz w:val="22"/>
          <w:szCs w:val="22"/>
        </w:rPr>
        <w:t xml:space="preserve"> Principles</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Data Protection Officer</w:t>
      </w:r>
    </w:p>
    <w:p w:rsid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The Practice has appointed a Data Protection Officer (DPO) to oversee compliance with data protection legislation and provide advice regarding information governance matters.</w:t>
      </w:r>
    </w:p>
    <w:p w:rsidR="003730B3" w:rsidRPr="003730B3" w:rsidRDefault="003730B3" w:rsidP="003730B3">
      <w:pPr>
        <w:pStyle w:val="isselectedend"/>
        <w:spacing w:before="0" w:beforeAutospacing="0" w:after="0" w:afterAutospacing="0"/>
        <w:rPr>
          <w:rFonts w:ascii="Arial" w:hAnsi="Arial" w:cs="Arial"/>
          <w:sz w:val="22"/>
          <w:szCs w:val="22"/>
        </w:rPr>
      </w:pPr>
    </w:p>
    <w:p w:rsidR="003730B3" w:rsidRPr="003730B3" w:rsidRDefault="003730B3" w:rsidP="003730B3">
      <w:pPr>
        <w:pStyle w:val="isselectedend"/>
        <w:spacing w:before="0" w:beforeAutospacing="0" w:after="0" w:afterAutospacing="0"/>
        <w:rPr>
          <w:rFonts w:ascii="Arial" w:hAnsi="Arial" w:cs="Arial"/>
          <w:sz w:val="22"/>
          <w:szCs w:val="22"/>
        </w:rPr>
      </w:pPr>
      <w:r w:rsidRPr="003730B3">
        <w:rPr>
          <w:rStyle w:val="Strong"/>
          <w:rFonts w:ascii="Arial" w:hAnsi="Arial" w:cs="Arial"/>
          <w:sz w:val="22"/>
          <w:szCs w:val="22"/>
        </w:rPr>
        <w:t>Data Protection Officer</w:t>
      </w:r>
    </w:p>
    <w:p w:rsidR="003730B3" w:rsidRP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Judith Jordan</w:t>
      </w:r>
    </w:p>
    <w:p w:rsidR="003730B3" w:rsidRP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NHS Arden and Greater East Midlands Commissioning Support Unit (Arden &amp; GEM CSU)</w:t>
      </w:r>
    </w:p>
    <w:p w:rsidR="003730B3" w:rsidRP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 xml:space="preserve">Email: </w:t>
      </w:r>
      <w:hyperlink r:id="rId7" w:history="1">
        <w:r w:rsidRPr="003730B3">
          <w:rPr>
            <w:rStyle w:val="Hyperlink"/>
            <w:rFonts w:ascii="Arial" w:hAnsi="Arial" w:cs="Arial"/>
            <w:sz w:val="22"/>
            <w:szCs w:val="22"/>
          </w:rPr>
          <w:t>age.dpo@nhs.net</w:t>
        </w:r>
      </w:hyperlink>
    </w:p>
    <w:p w:rsidR="003730B3" w:rsidRP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Postal Address:</w:t>
      </w:r>
    </w:p>
    <w:p w:rsidR="003730B3" w:rsidRDefault="003730B3" w:rsidP="003730B3">
      <w:pPr>
        <w:pStyle w:val="isselectedend"/>
        <w:spacing w:before="0" w:beforeAutospacing="0" w:after="0" w:afterAutospacing="0"/>
        <w:rPr>
          <w:rFonts w:ascii="Arial" w:hAnsi="Arial" w:cs="Arial"/>
          <w:sz w:val="22"/>
          <w:szCs w:val="22"/>
        </w:rPr>
      </w:pPr>
      <w:r w:rsidRPr="003730B3">
        <w:rPr>
          <w:rFonts w:ascii="Arial" w:hAnsi="Arial" w:cs="Arial"/>
          <w:sz w:val="22"/>
          <w:szCs w:val="22"/>
        </w:rPr>
        <w:t>NHS Arden &amp; GEM CSU</w:t>
      </w:r>
      <w:r w:rsidRPr="003730B3">
        <w:rPr>
          <w:rFonts w:ascii="Arial" w:hAnsi="Arial" w:cs="Arial"/>
          <w:sz w:val="22"/>
          <w:szCs w:val="22"/>
        </w:rPr>
        <w:br/>
        <w:t>Westgate House</w:t>
      </w:r>
      <w:r w:rsidRPr="003730B3">
        <w:rPr>
          <w:rFonts w:ascii="Arial" w:hAnsi="Arial" w:cs="Arial"/>
          <w:sz w:val="22"/>
          <w:szCs w:val="22"/>
        </w:rPr>
        <w:br/>
        <w:t>Market Street</w:t>
      </w:r>
      <w:r w:rsidRPr="003730B3">
        <w:rPr>
          <w:rFonts w:ascii="Arial" w:hAnsi="Arial" w:cs="Arial"/>
          <w:sz w:val="22"/>
          <w:szCs w:val="22"/>
        </w:rPr>
        <w:br/>
        <w:t>Warwick</w:t>
      </w:r>
      <w:r w:rsidRPr="003730B3">
        <w:rPr>
          <w:rFonts w:ascii="Arial" w:hAnsi="Arial" w:cs="Arial"/>
          <w:sz w:val="22"/>
          <w:szCs w:val="22"/>
        </w:rPr>
        <w:br/>
        <w:t>CV34 4DE</w:t>
      </w:r>
    </w:p>
    <w:p w:rsidR="003730B3" w:rsidRPr="003730B3" w:rsidRDefault="003730B3" w:rsidP="003730B3">
      <w:pPr>
        <w:pStyle w:val="isselectedend"/>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If you have any questions about how your personal information is used, or wish to exercise your rights under UK data protection legislation, please contact the Practice or the Data Protection Officer using the details above.</w:t>
      </w:r>
    </w:p>
    <w:p w:rsidR="003730B3" w:rsidRPr="003730B3" w:rsidRDefault="003730B3" w:rsidP="003730B3">
      <w:pPr>
        <w:pStyle w:val="NormalWeb"/>
        <w:spacing w:before="0" w:beforeAutospacing="0" w:after="0" w:afterAutospacing="0"/>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Information We Collect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collect information about you to provide safe and effective healthcare.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may include: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lastRenderedPageBreak/>
        <w:t>• Name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Address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Date of birth</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NHS number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Contact details including telephone numbers and email addresses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Emergency contact and next of kin details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Medical history</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Consultation records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Diagnoses and treatment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Prescriptions and medication history</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Allergies and adverse reactions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Immunisations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Test results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Referral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Correspondence from hospitals and healthcare professionals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Appointment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Safeguarding information where relevant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Audio recordings of telephone calls</w:t>
      </w:r>
    </w:p>
    <w:p w:rsidR="003730B3" w:rsidRPr="003730B3" w:rsidRDefault="003730B3" w:rsidP="003730B3">
      <w:pPr>
        <w:pStyle w:val="NormalWeb"/>
        <w:rPr>
          <w:rFonts w:ascii="Arial" w:hAnsi="Arial" w:cs="Arial"/>
          <w:sz w:val="22"/>
          <w:szCs w:val="22"/>
        </w:rPr>
      </w:pPr>
      <w:r w:rsidRPr="003730B3">
        <w:rPr>
          <w:rFonts w:ascii="Arial" w:hAnsi="Arial" w:cs="Arial"/>
          <w:sz w:val="22"/>
          <w:szCs w:val="22"/>
        </w:rPr>
        <w:t>We may also receive information from hospitals, community services, social care providers and other organisations involved in your care.</w:t>
      </w: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Why We Use Your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Your information helps us: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Provide healthcare and treatment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Maintain accurate medical records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Coordinate care with other healthcare providers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Contact you regarding appointments, test results and recalls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Safeguard vulnerable adults and children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Improve the quality and safety of healthcare services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Comply with legal and regulatory requirements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Undertake clinical audit and service improvement activities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Support NHS planning and commissioning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Support approved medical research where lawful</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Lawful Basis for Processing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Under UK GDPR, the Practice processes personal information under the following legal bases:</w:t>
      </w:r>
    </w:p>
    <w:p w:rsidR="003730B3" w:rsidRDefault="003730B3" w:rsidP="003730B3">
      <w:pPr>
        <w:pStyle w:val="Heading2"/>
        <w:spacing w:before="0" w:beforeAutospacing="0" w:after="0" w:afterAutospacing="0"/>
        <w:rPr>
          <w:rFonts w:ascii="Arial" w:hAnsi="Arial" w:cs="Arial"/>
          <w:sz w:val="22"/>
          <w:szCs w:val="22"/>
        </w:rPr>
      </w:pPr>
    </w:p>
    <w:p w:rsidR="003730B3" w:rsidRPr="003730B3" w:rsidRDefault="003730B3" w:rsidP="003730B3">
      <w:pPr>
        <w:pStyle w:val="Heading2"/>
        <w:spacing w:before="0" w:beforeAutospacing="0" w:after="0" w:afterAutospacing="0"/>
        <w:rPr>
          <w:rFonts w:ascii="Arial" w:hAnsi="Arial" w:cs="Arial"/>
          <w:sz w:val="22"/>
          <w:szCs w:val="22"/>
        </w:rPr>
      </w:pPr>
      <w:r w:rsidRPr="003730B3">
        <w:rPr>
          <w:rFonts w:ascii="Arial" w:hAnsi="Arial" w:cs="Arial"/>
          <w:sz w:val="22"/>
          <w:szCs w:val="22"/>
        </w:rPr>
        <w:t>Article 6 UK GDPR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Article 6(1</w:t>
      </w:r>
      <w:proofErr w:type="gramStart"/>
      <w:r w:rsidRPr="003730B3">
        <w:rPr>
          <w:rFonts w:ascii="Arial" w:hAnsi="Arial" w:cs="Arial"/>
          <w:sz w:val="22"/>
          <w:szCs w:val="22"/>
        </w:rPr>
        <w:t>)(</w:t>
      </w:r>
      <w:proofErr w:type="gramEnd"/>
      <w:r w:rsidRPr="003730B3">
        <w:rPr>
          <w:rFonts w:ascii="Arial" w:hAnsi="Arial" w:cs="Arial"/>
          <w:sz w:val="22"/>
          <w:szCs w:val="22"/>
        </w:rPr>
        <w:t>c) – Legal obligation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Article 6(1</w:t>
      </w:r>
      <w:proofErr w:type="gramStart"/>
      <w:r w:rsidRPr="003730B3">
        <w:rPr>
          <w:rFonts w:ascii="Arial" w:hAnsi="Arial" w:cs="Arial"/>
          <w:sz w:val="22"/>
          <w:szCs w:val="22"/>
        </w:rPr>
        <w:t>)(</w:t>
      </w:r>
      <w:proofErr w:type="gramEnd"/>
      <w:r w:rsidRPr="003730B3">
        <w:rPr>
          <w:rFonts w:ascii="Arial" w:hAnsi="Arial" w:cs="Arial"/>
          <w:sz w:val="22"/>
          <w:szCs w:val="22"/>
        </w:rPr>
        <w:t>e) – Public task</w:t>
      </w:r>
    </w:p>
    <w:p w:rsidR="003730B3" w:rsidRDefault="003730B3" w:rsidP="003730B3">
      <w:pPr>
        <w:pStyle w:val="Heading2"/>
        <w:spacing w:before="0" w:beforeAutospacing="0" w:after="0" w:afterAutospacing="0"/>
        <w:rPr>
          <w:rFonts w:ascii="Arial" w:hAnsi="Arial" w:cs="Arial"/>
          <w:sz w:val="22"/>
          <w:szCs w:val="22"/>
        </w:rPr>
      </w:pPr>
    </w:p>
    <w:p w:rsidR="003730B3" w:rsidRPr="003730B3" w:rsidRDefault="003730B3" w:rsidP="003730B3">
      <w:pPr>
        <w:pStyle w:val="Heading2"/>
        <w:spacing w:before="0" w:beforeAutospacing="0" w:after="0" w:afterAutospacing="0"/>
        <w:rPr>
          <w:rFonts w:ascii="Arial" w:hAnsi="Arial" w:cs="Arial"/>
          <w:sz w:val="22"/>
          <w:szCs w:val="22"/>
        </w:rPr>
      </w:pPr>
      <w:r w:rsidRPr="003730B3">
        <w:rPr>
          <w:rFonts w:ascii="Arial" w:hAnsi="Arial" w:cs="Arial"/>
          <w:sz w:val="22"/>
          <w:szCs w:val="22"/>
        </w:rPr>
        <w:t>Article 9 UK GDPR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Health information is classified as Special Category Data.</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process this information under: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Article 9(2</w:t>
      </w:r>
      <w:proofErr w:type="gramStart"/>
      <w:r w:rsidRPr="003730B3">
        <w:rPr>
          <w:rFonts w:ascii="Arial" w:hAnsi="Arial" w:cs="Arial"/>
          <w:sz w:val="22"/>
          <w:szCs w:val="22"/>
        </w:rPr>
        <w:t>)(</w:t>
      </w:r>
      <w:proofErr w:type="gramEnd"/>
      <w:r w:rsidRPr="003730B3">
        <w:rPr>
          <w:rFonts w:ascii="Arial" w:hAnsi="Arial" w:cs="Arial"/>
          <w:sz w:val="22"/>
          <w:szCs w:val="22"/>
        </w:rPr>
        <w:t>h) – Provision of health or social care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Article 9(2</w:t>
      </w:r>
      <w:proofErr w:type="gramStart"/>
      <w:r w:rsidRPr="003730B3">
        <w:rPr>
          <w:rFonts w:ascii="Arial" w:hAnsi="Arial" w:cs="Arial"/>
          <w:sz w:val="22"/>
          <w:szCs w:val="22"/>
        </w:rPr>
        <w:t>)(</w:t>
      </w:r>
      <w:proofErr w:type="spellStart"/>
      <w:proofErr w:type="gramEnd"/>
      <w:r w:rsidRPr="003730B3">
        <w:rPr>
          <w:rFonts w:ascii="Arial" w:hAnsi="Arial" w:cs="Arial"/>
          <w:sz w:val="22"/>
          <w:szCs w:val="22"/>
        </w:rPr>
        <w:t>i</w:t>
      </w:r>
      <w:proofErr w:type="spellEnd"/>
      <w:r w:rsidRPr="003730B3">
        <w:rPr>
          <w:rFonts w:ascii="Arial" w:hAnsi="Arial" w:cs="Arial"/>
          <w:sz w:val="22"/>
          <w:szCs w:val="22"/>
        </w:rPr>
        <w:t>) – Public health</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Article 9(2</w:t>
      </w:r>
      <w:proofErr w:type="gramStart"/>
      <w:r w:rsidRPr="003730B3">
        <w:rPr>
          <w:rFonts w:ascii="Arial" w:hAnsi="Arial" w:cs="Arial"/>
          <w:sz w:val="22"/>
          <w:szCs w:val="22"/>
        </w:rPr>
        <w:t>)(</w:t>
      </w:r>
      <w:proofErr w:type="gramEnd"/>
      <w:r w:rsidRPr="003730B3">
        <w:rPr>
          <w:rFonts w:ascii="Arial" w:hAnsi="Arial" w:cs="Arial"/>
          <w:sz w:val="22"/>
          <w:szCs w:val="22"/>
        </w:rPr>
        <w:t>g) – Substantial public interest where appropriate</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Where consent is used as the lawful basis, you may withdraw consent at any time.</w:t>
      </w:r>
    </w:p>
    <w:p w:rsidR="003730B3" w:rsidRDefault="003730B3" w:rsidP="003730B3">
      <w:pPr>
        <w:pStyle w:val="Heading1"/>
        <w:spacing w:before="0" w:beforeAutospacing="0" w:after="0" w:afterAutospacing="0"/>
        <w:rPr>
          <w:rFonts w:ascii="Arial" w:hAnsi="Arial" w:cs="Arial"/>
          <w:sz w:val="22"/>
          <w:szCs w:val="22"/>
        </w:rPr>
      </w:pP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lastRenderedPageBreak/>
        <w:t>Sharing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only share information where there is a lawful basis to do so and where it is necessary for your care or required by law.</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may share information with:</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NHS England</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Integrated Care Boards (ICBs)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NHS Trusts and Foundation Trusts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Community healthcare providers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Mental health services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Ambulance services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Social care providers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Pharmacies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Dentists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Optometrists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Primary Care Networks (PCNs)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Safeguarding organisations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Local Authorities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Approved NHS contractors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Approved research organisations where lawful</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Only the minimum information necessary will be shared.</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Primary Care Networks</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 is a member of a Primary Care Network (PCN).</w:t>
      </w:r>
    </w:p>
    <w:p w:rsidR="003730B3" w:rsidRP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PCNs allow practices to work together and provide additional services for patients.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may be shared within the PCN where necessary to provide healthcare services and direct patient care.</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GP Connect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GP Connect enables authorised NHS services, including NHS 111 and urgent treatment providers, to access relevant information where necessary to support your care.</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allows clinicians involved in your treatment to access appropriate information safely and securely.</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Shared Care Records</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Health and care organisations may share relevant information through approved shared care record systems.</w:t>
      </w:r>
    </w:p>
    <w:p w:rsidR="003730B3" w:rsidRP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helps ensure that professionals involved in your care have access to accurate and up-to-date information when needed.</w:t>
      </w:r>
    </w:p>
    <w:p w:rsidR="003730B3" w:rsidRPr="003730B3" w:rsidRDefault="003730B3" w:rsidP="003730B3">
      <w:pPr>
        <w:pStyle w:val="NormalWeb"/>
        <w:rPr>
          <w:rFonts w:ascii="Arial" w:hAnsi="Arial" w:cs="Arial"/>
          <w:sz w:val="22"/>
          <w:szCs w:val="22"/>
        </w:rPr>
      </w:pPr>
      <w:r w:rsidRPr="003730B3">
        <w:rPr>
          <w:rFonts w:ascii="Arial" w:hAnsi="Arial" w:cs="Arial"/>
          <w:sz w:val="22"/>
          <w:szCs w:val="22"/>
        </w:rPr>
        <w:t>Where appropriate, information sharing choices and opt-outs will be respected.</w:t>
      </w: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Safeguarding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The Practice is committed to safeguarding children and vulnerable adults.</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may be shared with appropriate agencies where there is a legal duty or overriding public interest to do so.</w:t>
      </w:r>
    </w:p>
    <w:p w:rsidR="003730B3" w:rsidRP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may include: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Local Authorities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Police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lastRenderedPageBreak/>
        <w:t>• NHS organisations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Social Services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Safeguarding Partnerships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may occur without consent where permitted by law.</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Research and Planning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may be used to support: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NHS service planning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Public health activities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Healthcare improvement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Medical research</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Where possible, information used for these purposes will be anonymised or </w:t>
      </w:r>
      <w:proofErr w:type="spellStart"/>
      <w:r w:rsidRPr="003730B3">
        <w:rPr>
          <w:rFonts w:ascii="Arial" w:hAnsi="Arial" w:cs="Arial"/>
          <w:sz w:val="22"/>
          <w:szCs w:val="22"/>
        </w:rPr>
        <w:t>pseudonymised</w:t>
      </w:r>
      <w:proofErr w:type="spellEnd"/>
      <w:r w:rsidRPr="003730B3">
        <w:rPr>
          <w:rFonts w:ascii="Arial" w:hAnsi="Arial" w:cs="Arial"/>
          <w:sz w:val="22"/>
          <w:szCs w:val="22"/>
        </w:rPr>
        <w: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Patients may register a National Data Opt-Out if they do not wish confidential patient information to be used for research and planning </w:t>
      </w:r>
      <w:proofErr w:type="spellStart"/>
      <w:r w:rsidRPr="003730B3">
        <w:rPr>
          <w:rFonts w:ascii="Arial" w:hAnsi="Arial" w:cs="Arial"/>
          <w:sz w:val="22"/>
          <w:szCs w:val="22"/>
        </w:rPr>
        <w:t>purposes.This</w:t>
      </w:r>
      <w:proofErr w:type="spellEnd"/>
      <w:r w:rsidRPr="003730B3">
        <w:rPr>
          <w:rFonts w:ascii="Arial" w:hAnsi="Arial" w:cs="Arial"/>
          <w:sz w:val="22"/>
          <w:szCs w:val="22"/>
        </w:rPr>
        <w:t xml:space="preserve"> does not affect direct care.</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Further information is available at:</w:t>
      </w:r>
      <w:r>
        <w:rPr>
          <w:rFonts w:ascii="Arial" w:hAnsi="Arial" w:cs="Arial"/>
          <w:sz w:val="22"/>
          <w:szCs w:val="22"/>
        </w:rPr>
        <w:t xml:space="preserve"> </w:t>
      </w:r>
      <w:hyperlink r:id="rId8" w:history="1">
        <w:r w:rsidRPr="001928B6">
          <w:rPr>
            <w:rStyle w:val="Hyperlink"/>
            <w:rFonts w:ascii="Arial" w:hAnsi="Arial" w:cs="Arial"/>
            <w:sz w:val="22"/>
            <w:szCs w:val="22"/>
          </w:rPr>
          <w:t>https://www.nhs.uk/your-nhs-data-matters</w:t>
        </w:r>
      </w:hyperlink>
      <w:r>
        <w:rPr>
          <w:rFonts w:ascii="Arial" w:hAnsi="Arial" w:cs="Arial"/>
          <w:sz w:val="22"/>
          <w:szCs w:val="22"/>
        </w:rPr>
        <w:t xml:space="preserve"> </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Communications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may contact you using: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Telephone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SMS text message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Email</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NHS App</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Letter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Communications may relate to:</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Appointments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Test results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Recalls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Health checks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Vaccinations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Other direct care matters</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Please ensure your contact details remain up to date.</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Telephone Recording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Telephone calls may be recorded for: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Training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Quality assurance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Complaint investigation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Patient safety</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Service improvement</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Access to recordings is restricted to authorised staff.</w:t>
      </w:r>
    </w:p>
    <w:p w:rsidR="003730B3" w:rsidRPr="003730B3" w:rsidRDefault="003730B3" w:rsidP="003730B3">
      <w:pPr>
        <w:spacing w:after="0"/>
        <w:rPr>
          <w:rFonts w:ascii="Arial" w:hAnsi="Arial" w:cs="Arial"/>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CCTV</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CCTV is used at </w:t>
      </w:r>
      <w:r>
        <w:rPr>
          <w:rFonts w:ascii="Arial" w:hAnsi="Arial" w:cs="Arial"/>
          <w:sz w:val="22"/>
          <w:szCs w:val="22"/>
        </w:rPr>
        <w:t>the practice</w:t>
      </w:r>
      <w:r w:rsidRPr="003730B3">
        <w:rPr>
          <w:rFonts w:ascii="Arial" w:hAnsi="Arial" w:cs="Arial"/>
          <w:sz w:val="22"/>
          <w:szCs w:val="22"/>
        </w:rPr>
        <w:t xml:space="preserve"> premises to:</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Protect patients and staff</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Prevent and detect crime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Support health and safety</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Images are securely stored and retained in accordance with Practice policy.</w:t>
      </w:r>
    </w:p>
    <w:p w:rsidR="003730B3" w:rsidRPr="003730B3" w:rsidRDefault="003730B3" w:rsidP="003730B3">
      <w:pPr>
        <w:spacing w:after="0"/>
        <w:rPr>
          <w:rFonts w:ascii="Arial" w:hAnsi="Arial" w:cs="Arial"/>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lastRenderedPageBreak/>
        <w:t>Third Party Processors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The Practice uses carefully selected suppliers to support the delivery of services.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Examples may include: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EMIS Web</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 </w:t>
      </w:r>
      <w:proofErr w:type="spellStart"/>
      <w:r w:rsidRPr="003730B3">
        <w:rPr>
          <w:rFonts w:ascii="Arial" w:hAnsi="Arial" w:cs="Arial"/>
          <w:sz w:val="22"/>
          <w:szCs w:val="22"/>
        </w:rPr>
        <w:t>NHSmail</w:t>
      </w:r>
      <w:proofErr w:type="spellEnd"/>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 </w:t>
      </w:r>
      <w:proofErr w:type="spellStart"/>
      <w:r w:rsidRPr="003730B3">
        <w:rPr>
          <w:rFonts w:ascii="Arial" w:hAnsi="Arial" w:cs="Arial"/>
          <w:sz w:val="22"/>
          <w:szCs w:val="22"/>
        </w:rPr>
        <w:t>Accurx</w:t>
      </w:r>
      <w:proofErr w:type="spellEnd"/>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 </w:t>
      </w:r>
      <w:proofErr w:type="spellStart"/>
      <w:r w:rsidRPr="003730B3">
        <w:rPr>
          <w:rFonts w:ascii="Arial" w:hAnsi="Arial" w:cs="Arial"/>
          <w:sz w:val="22"/>
          <w:szCs w:val="22"/>
        </w:rPr>
        <w:t>Docman</w:t>
      </w:r>
      <w:proofErr w:type="spellEnd"/>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Microsoft 365</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Secure document storage providers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IT support providers</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All suppliers are subject to contractual and security requirements.</w:t>
      </w:r>
    </w:p>
    <w:p w:rsidR="003730B3" w:rsidRPr="003730B3" w:rsidRDefault="003730B3" w:rsidP="003730B3">
      <w:pPr>
        <w:spacing w:after="0"/>
        <w:rPr>
          <w:rFonts w:ascii="Arial" w:hAnsi="Arial" w:cs="Arial"/>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Data Security</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take information security seriously.</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Measures include: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Encryption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Access controls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Secure NHS systems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Cyber security monitoring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Staff confidentiality agreements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Regular information governance training</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Only authorised personnel can access information necessary for their role.</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International Transfers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Most personal information is stored within the United Kingdom.</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Where information is transferred outside the UK, we ensure appropriate safeguards are in place, including: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UK Adequacy Regulations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International Data Transfer Agreements (IDTAs)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UK-approved contractual safeguards</w:t>
      </w:r>
    </w:p>
    <w:p w:rsidR="003730B3" w:rsidRPr="003730B3" w:rsidRDefault="003730B3" w:rsidP="003730B3">
      <w:pPr>
        <w:spacing w:after="0"/>
        <w:rPr>
          <w:rFonts w:ascii="Arial" w:hAnsi="Arial" w:cs="Arial"/>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Retention of Records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We retain records in accordance with the NHS Records Management Code of Practice for Health and Social Care.</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Records are retained only for as long as necessary to meet legal, clinical and operational requirements.</w:t>
      </w:r>
    </w:p>
    <w:p w:rsidR="003730B3" w:rsidRPr="003730B3" w:rsidRDefault="003730B3" w:rsidP="003730B3">
      <w:pPr>
        <w:spacing w:after="0"/>
        <w:rPr>
          <w:rFonts w:ascii="Arial" w:hAnsi="Arial" w:cs="Arial"/>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Your Rights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 have the right to:</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Access your personal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Request correction of inaccurate information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Request restriction of processing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Object to processing in certain circumstances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Request data portability where applicable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Withdraw consent where consent is relied upon</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Request erasure where legally applicable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Complain to the Information Commissioner’s Office (ICO)</w:t>
      </w:r>
    </w:p>
    <w:p w:rsid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Some rights may be limited where healthcare legislation requires information to be retained.</w:t>
      </w:r>
    </w:p>
    <w:p w:rsidR="003730B3" w:rsidRPr="003730B3" w:rsidRDefault="003730B3" w:rsidP="003730B3">
      <w:pPr>
        <w:spacing w:after="0"/>
        <w:rPr>
          <w:rFonts w:ascii="Arial" w:hAnsi="Arial" w:cs="Arial"/>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lastRenderedPageBreak/>
        <w:t>Subject Access Requests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 may request a copy of the information held about you.</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Requests should be made to:</w:t>
      </w:r>
    </w:p>
    <w:p w:rsidR="003730B3" w:rsidRPr="003730B3" w:rsidRDefault="003730B3" w:rsidP="003730B3">
      <w:pPr>
        <w:pStyle w:val="NormalWeb"/>
        <w:spacing w:before="0" w:beforeAutospacing="0" w:after="0" w:afterAutospacing="0"/>
        <w:rPr>
          <w:rFonts w:ascii="Arial" w:hAnsi="Arial" w:cs="Arial"/>
          <w:sz w:val="22"/>
          <w:szCs w:val="22"/>
        </w:rPr>
      </w:pPr>
      <w:bookmarkStart w:id="0" w:name="_GoBack"/>
      <w:bookmarkEnd w:id="0"/>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Warwick Gates Family Health Centre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Email: </w:t>
      </w:r>
      <w:hyperlink r:id="rId9" w:history="1">
        <w:r w:rsidRPr="001928B6">
          <w:rPr>
            <w:rStyle w:val="Hyperlink"/>
            <w:rFonts w:ascii="Arial" w:hAnsi="Arial" w:cs="Arial"/>
            <w:sz w:val="22"/>
            <w:szCs w:val="22"/>
          </w:rPr>
          <w:t>cwicb.warwickgates.secretaries@nhs.net</w:t>
        </w:r>
      </w:hyperlink>
      <w:r w:rsidRPr="003730B3">
        <w:rPr>
          <w:rFonts w:ascii="Arial" w:hAnsi="Arial" w:cs="Arial"/>
          <w:sz w:val="22"/>
          <w:szCs w:val="22"/>
        </w:rPr>
        <w:t xml:space="preserve"> </w:t>
      </w:r>
    </w:p>
    <w:p w:rsid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We will normally respond within </w:t>
      </w:r>
      <w:r>
        <w:rPr>
          <w:rFonts w:ascii="Arial" w:hAnsi="Arial" w:cs="Arial"/>
          <w:sz w:val="22"/>
          <w:szCs w:val="22"/>
        </w:rPr>
        <w:t>28 days</w:t>
      </w:r>
      <w:r w:rsidRPr="003730B3">
        <w:rPr>
          <w:rFonts w:ascii="Arial" w:hAnsi="Arial" w:cs="Arial"/>
          <w:sz w:val="22"/>
          <w:szCs w:val="22"/>
        </w:rPr>
        <w:t>.</w:t>
      </w:r>
    </w:p>
    <w:p w:rsidR="003730B3" w:rsidRPr="003730B3" w:rsidRDefault="003730B3" w:rsidP="003730B3">
      <w:pPr>
        <w:pStyle w:val="NormalWeb"/>
        <w:spacing w:before="0" w:beforeAutospacing="0" w:after="0" w:afterAutospacing="0"/>
        <w:rPr>
          <w:rFonts w:ascii="Arial" w:hAnsi="Arial" w:cs="Arial"/>
          <w:sz w:val="22"/>
          <w:szCs w:val="22"/>
        </w:rPr>
      </w:pP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Proof of identity may be required.</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National Data Opt-Out</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The National Data Opt-Out allows patients to choose whether confidential patient information is used for research and planning.</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For more information or to register your choice:</w:t>
      </w:r>
      <w:r>
        <w:rPr>
          <w:rFonts w:ascii="Arial" w:hAnsi="Arial" w:cs="Arial"/>
          <w:sz w:val="22"/>
          <w:szCs w:val="22"/>
        </w:rPr>
        <w:t xml:space="preserve"> </w:t>
      </w:r>
    </w:p>
    <w:p w:rsidR="003730B3" w:rsidRDefault="003730B3" w:rsidP="003730B3">
      <w:pPr>
        <w:pStyle w:val="NormalWeb"/>
        <w:spacing w:before="0" w:beforeAutospacing="0" w:after="0" w:afterAutospacing="0"/>
        <w:rPr>
          <w:rFonts w:ascii="Arial" w:hAnsi="Arial" w:cs="Arial"/>
          <w:sz w:val="22"/>
          <w:szCs w:val="22"/>
        </w:rPr>
      </w:pPr>
      <w:hyperlink r:id="rId10" w:history="1">
        <w:r w:rsidRPr="001928B6">
          <w:rPr>
            <w:rStyle w:val="Hyperlink"/>
            <w:rFonts w:ascii="Arial" w:hAnsi="Arial" w:cs="Arial"/>
            <w:sz w:val="22"/>
            <w:szCs w:val="22"/>
          </w:rPr>
          <w:t>https://www.nhs.uk/your-nhs-data-matters</w:t>
        </w:r>
      </w:hyperlink>
      <w:r>
        <w:rPr>
          <w:rFonts w:ascii="Arial" w:hAnsi="Arial" w:cs="Arial"/>
          <w:sz w:val="22"/>
          <w:szCs w:val="22"/>
        </w:rPr>
        <w:t xml:space="preserve"> </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Telephone: 0300 303 5678</w:t>
      </w:r>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Complaints</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If you have concerns about how your information is used, please contact the Practice Manager or Data Protection Officer.</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You also have the right to complain to:</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Information Commissioner's Office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Wycliffe House</w:t>
      </w:r>
      <w:r w:rsidRPr="003730B3">
        <w:rPr>
          <w:rFonts w:ascii="Arial" w:hAnsi="Arial" w:cs="Arial"/>
          <w:sz w:val="22"/>
          <w:szCs w:val="22"/>
        </w:rPr>
        <w:br/>
        <w:t>Water Lane</w:t>
      </w:r>
      <w:r w:rsidRPr="003730B3">
        <w:rPr>
          <w:rFonts w:ascii="Arial" w:hAnsi="Arial" w:cs="Arial"/>
          <w:sz w:val="22"/>
          <w:szCs w:val="22"/>
        </w:rPr>
        <w:br/>
        <w:t>Wilmslow</w:t>
      </w:r>
      <w:r w:rsidRPr="003730B3">
        <w:rPr>
          <w:rFonts w:ascii="Arial" w:hAnsi="Arial" w:cs="Arial"/>
          <w:sz w:val="22"/>
          <w:szCs w:val="22"/>
        </w:rPr>
        <w:br/>
        <w:t>Cheshire</w:t>
      </w:r>
      <w:r w:rsidRPr="003730B3">
        <w:rPr>
          <w:rFonts w:ascii="Arial" w:hAnsi="Arial" w:cs="Arial"/>
          <w:sz w:val="22"/>
          <w:szCs w:val="22"/>
        </w:rPr>
        <w:br/>
        <w:t>SK9 5AF</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Telephone: 0303 123 1113</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 xml:space="preserve">Website: </w:t>
      </w:r>
      <w:hyperlink r:id="rId11" w:history="1">
        <w:r w:rsidRPr="003730B3">
          <w:rPr>
            <w:rStyle w:val="Hyperlink"/>
            <w:rFonts w:ascii="Arial" w:hAnsi="Arial" w:cs="Arial"/>
            <w:sz w:val="22"/>
            <w:szCs w:val="22"/>
          </w:rPr>
          <w:t>www.ico.</w:t>
        </w:r>
        <w:r w:rsidRPr="003730B3">
          <w:rPr>
            <w:rStyle w:val="Hyperlink"/>
            <w:rFonts w:ascii="Arial" w:hAnsi="Arial" w:cs="Arial"/>
            <w:sz w:val="22"/>
            <w:szCs w:val="22"/>
          </w:rPr>
          <w:t>o</w:t>
        </w:r>
        <w:r w:rsidRPr="003730B3">
          <w:rPr>
            <w:rStyle w:val="Hyperlink"/>
            <w:rFonts w:ascii="Arial" w:hAnsi="Arial" w:cs="Arial"/>
            <w:sz w:val="22"/>
            <w:szCs w:val="22"/>
          </w:rPr>
          <w:t>rg.uk</w:t>
        </w:r>
      </w:hyperlink>
    </w:p>
    <w:p w:rsidR="003730B3" w:rsidRDefault="003730B3" w:rsidP="003730B3">
      <w:pPr>
        <w:pStyle w:val="Heading1"/>
        <w:spacing w:before="0" w:beforeAutospacing="0" w:after="0" w:afterAutospacing="0"/>
        <w:rPr>
          <w:rFonts w:ascii="Arial" w:hAnsi="Arial" w:cs="Arial"/>
          <w:sz w:val="22"/>
          <w:szCs w:val="22"/>
        </w:rPr>
      </w:pPr>
    </w:p>
    <w:p w:rsidR="003730B3" w:rsidRPr="003730B3" w:rsidRDefault="003730B3" w:rsidP="003730B3">
      <w:pPr>
        <w:pStyle w:val="Heading1"/>
        <w:spacing w:before="0" w:beforeAutospacing="0" w:after="0" w:afterAutospacing="0"/>
        <w:rPr>
          <w:rFonts w:ascii="Arial" w:hAnsi="Arial" w:cs="Arial"/>
          <w:sz w:val="22"/>
          <w:szCs w:val="22"/>
        </w:rPr>
      </w:pPr>
      <w:r w:rsidRPr="003730B3">
        <w:rPr>
          <w:rFonts w:ascii="Arial" w:hAnsi="Arial" w:cs="Arial"/>
          <w:sz w:val="22"/>
          <w:szCs w:val="22"/>
        </w:rPr>
        <w:t>Changes to this Privacy Notice</w:t>
      </w:r>
    </w:p>
    <w:p w:rsidR="003730B3" w:rsidRPr="003730B3" w:rsidRDefault="003730B3" w:rsidP="003730B3">
      <w:pPr>
        <w:pStyle w:val="NormalWeb"/>
        <w:spacing w:before="0" w:beforeAutospacing="0" w:after="0" w:afterAutospacing="0"/>
        <w:rPr>
          <w:rFonts w:ascii="Arial" w:hAnsi="Arial" w:cs="Arial"/>
          <w:sz w:val="22"/>
          <w:szCs w:val="22"/>
        </w:rPr>
      </w:pPr>
      <w:r w:rsidRPr="003730B3">
        <w:rPr>
          <w:rFonts w:ascii="Arial" w:hAnsi="Arial" w:cs="Arial"/>
          <w:sz w:val="22"/>
          <w:szCs w:val="22"/>
        </w:rPr>
        <w:t>This Privacy Notice is reviewed annually and updated whenever there are significant changes to legislation, NHS guidance, information governance requirements or Practice operations.</w:t>
      </w:r>
    </w:p>
    <w:p w:rsidR="000D4C12" w:rsidRPr="003730B3" w:rsidRDefault="000D4C12" w:rsidP="003730B3">
      <w:pPr>
        <w:spacing w:after="0" w:line="240" w:lineRule="auto"/>
        <w:outlineLvl w:val="0"/>
        <w:rPr>
          <w:rFonts w:ascii="Arial" w:hAnsi="Arial" w:cs="Arial"/>
        </w:rPr>
      </w:pPr>
    </w:p>
    <w:sectPr w:rsidR="000D4C12" w:rsidRPr="003730B3" w:rsidSect="000D4C12">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C12" w:rsidRDefault="000D4C12" w:rsidP="000D4C12">
      <w:pPr>
        <w:spacing w:after="0" w:line="240" w:lineRule="auto"/>
      </w:pPr>
      <w:r>
        <w:separator/>
      </w:r>
    </w:p>
  </w:endnote>
  <w:endnote w:type="continuationSeparator" w:id="0">
    <w:p w:rsidR="000D4C12" w:rsidRDefault="000D4C12" w:rsidP="000D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C12" w:rsidRPr="000D4C12" w:rsidRDefault="000D4C12" w:rsidP="000D4C12">
    <w:pPr>
      <w:spacing w:after="0"/>
      <w:jc w:val="right"/>
      <w:rPr>
        <w:rFonts w:ascii="Arial" w:hAnsi="Arial" w:cs="Arial"/>
      </w:rPr>
    </w:pPr>
    <w:r w:rsidRPr="000D4C12">
      <w:rPr>
        <w:rFonts w:ascii="Arial" w:hAnsi="Arial" w:cs="Arial"/>
      </w:rPr>
      <w:t>Version: 3.0</w:t>
    </w:r>
  </w:p>
  <w:p w:rsidR="000D4C12" w:rsidRDefault="000D4C12" w:rsidP="000D4C12">
    <w:pPr>
      <w:spacing w:after="0"/>
      <w:jc w:val="right"/>
      <w:rPr>
        <w:rFonts w:ascii="Arial" w:hAnsi="Arial" w:cs="Arial"/>
      </w:rPr>
    </w:pPr>
    <w:r w:rsidRPr="000D4C12">
      <w:rPr>
        <w:rFonts w:ascii="Arial" w:hAnsi="Arial" w:cs="Arial"/>
      </w:rPr>
      <w:t>Reviewed: May 2026</w:t>
    </w:r>
  </w:p>
  <w:p w:rsidR="003730B3" w:rsidRPr="000D4C12" w:rsidRDefault="003730B3" w:rsidP="000D4C12">
    <w:pPr>
      <w:spacing w:after="0"/>
      <w:jc w:val="right"/>
      <w:rPr>
        <w:rFonts w:ascii="Arial" w:hAnsi="Arial" w:cs="Arial"/>
      </w:rPr>
    </w:pPr>
    <w:r>
      <w:rPr>
        <w:rFonts w:ascii="Arial" w:hAnsi="Arial" w:cs="Arial"/>
      </w:rPr>
      <w:t>Next review date: May 2027</w:t>
    </w:r>
  </w:p>
  <w:p w:rsidR="000D4C12" w:rsidRDefault="000D4C12" w:rsidP="000D4C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C12" w:rsidRDefault="000D4C12" w:rsidP="000D4C12">
      <w:pPr>
        <w:spacing w:after="0" w:line="240" w:lineRule="auto"/>
      </w:pPr>
      <w:r>
        <w:separator/>
      </w:r>
    </w:p>
  </w:footnote>
  <w:footnote w:type="continuationSeparator" w:id="0">
    <w:p w:rsidR="000D4C12" w:rsidRDefault="000D4C12" w:rsidP="000D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C12" w:rsidRPr="000D4C12" w:rsidRDefault="000D4C12" w:rsidP="000D4C12">
    <w:pPr>
      <w:pStyle w:val="Header"/>
      <w:jc w:val="center"/>
      <w:rPr>
        <w:rFonts w:ascii="Tahoma" w:hAnsi="Tahoma" w:cs="Tahoma"/>
        <w:sz w:val="36"/>
      </w:rPr>
    </w:pPr>
    <w:bookmarkStart w:id="1" w:name="_Hlk158813553"/>
    <w:bookmarkStart w:id="2" w:name="_Hlk178682875"/>
    <w:r w:rsidRPr="00104338">
      <w:rPr>
        <w:rFonts w:ascii="Tahoma" w:hAnsi="Tahoma" w:cs="Tahoma"/>
        <w:noProof/>
        <w:lang w:eastAsia="en-GB"/>
      </w:rPr>
      <w:drawing>
        <wp:anchor distT="0" distB="0" distL="114300" distR="114300" simplePos="0" relativeHeight="251659264" behindDoc="1" locked="0" layoutInCell="1" allowOverlap="1" wp14:anchorId="2BCA6063" wp14:editId="0DE07189">
          <wp:simplePos x="0" y="0"/>
          <wp:positionH relativeFrom="page">
            <wp:posOffset>165100</wp:posOffset>
          </wp:positionH>
          <wp:positionV relativeFrom="paragraph">
            <wp:posOffset>-259080</wp:posOffset>
          </wp:positionV>
          <wp:extent cx="933450" cy="834390"/>
          <wp:effectExtent l="0" t="0" r="0" b="3810"/>
          <wp:wrapSquare wrapText="bothSides"/>
          <wp:docPr id="1" name="Picture 1" descr="H:\Website\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bsite\Logo\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4338">
      <w:rPr>
        <w:rFonts w:ascii="Tahoma" w:hAnsi="Tahoma" w:cs="Tahoma"/>
        <w:sz w:val="36"/>
      </w:rPr>
      <w:t>WARWICK GATES</w:t>
    </w:r>
    <w:r>
      <w:rPr>
        <w:rFonts w:ascii="Tahoma" w:hAnsi="Tahoma" w:cs="Tahoma"/>
        <w:sz w:val="36"/>
      </w:rPr>
      <w:t xml:space="preserve"> </w:t>
    </w:r>
    <w:r w:rsidRPr="00104338">
      <w:rPr>
        <w:rFonts w:ascii="Tahoma" w:hAnsi="Tahoma" w:cs="Tahoma"/>
        <w:sz w:val="36"/>
      </w:rPr>
      <w:t>FAMILY HEALTH CENTRE</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76E"/>
    <w:multiLevelType w:val="multilevel"/>
    <w:tmpl w:val="1F64A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3C465D"/>
    <w:multiLevelType w:val="multilevel"/>
    <w:tmpl w:val="460EF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9453F1"/>
    <w:multiLevelType w:val="multilevel"/>
    <w:tmpl w:val="2902B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A01137"/>
    <w:multiLevelType w:val="multilevel"/>
    <w:tmpl w:val="3C18F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CA5C74"/>
    <w:multiLevelType w:val="multilevel"/>
    <w:tmpl w:val="270C5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B836957"/>
    <w:multiLevelType w:val="multilevel"/>
    <w:tmpl w:val="D9AAF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52B7C7A"/>
    <w:multiLevelType w:val="multilevel"/>
    <w:tmpl w:val="30661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A784FC7"/>
    <w:multiLevelType w:val="multilevel"/>
    <w:tmpl w:val="853A8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9D94AFF"/>
    <w:multiLevelType w:val="multilevel"/>
    <w:tmpl w:val="A8567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C0C31C2"/>
    <w:multiLevelType w:val="multilevel"/>
    <w:tmpl w:val="24787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4F04B41"/>
    <w:multiLevelType w:val="multilevel"/>
    <w:tmpl w:val="A39E7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A036A4C"/>
    <w:multiLevelType w:val="multilevel"/>
    <w:tmpl w:val="6FEE7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5984DBE"/>
    <w:multiLevelType w:val="multilevel"/>
    <w:tmpl w:val="74489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A5F10E4"/>
    <w:multiLevelType w:val="multilevel"/>
    <w:tmpl w:val="72CA3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10943D5"/>
    <w:multiLevelType w:val="multilevel"/>
    <w:tmpl w:val="0B2C0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D1E412E"/>
    <w:multiLevelType w:val="multilevel"/>
    <w:tmpl w:val="97AAF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7"/>
  </w:num>
  <w:num w:numId="3">
    <w:abstractNumId w:val="4"/>
  </w:num>
  <w:num w:numId="4">
    <w:abstractNumId w:val="2"/>
  </w:num>
  <w:num w:numId="5">
    <w:abstractNumId w:val="8"/>
  </w:num>
  <w:num w:numId="6">
    <w:abstractNumId w:val="9"/>
  </w:num>
  <w:num w:numId="7">
    <w:abstractNumId w:val="10"/>
  </w:num>
  <w:num w:numId="8">
    <w:abstractNumId w:val="13"/>
  </w:num>
  <w:num w:numId="9">
    <w:abstractNumId w:val="0"/>
  </w:num>
  <w:num w:numId="10">
    <w:abstractNumId w:val="3"/>
  </w:num>
  <w:num w:numId="11">
    <w:abstractNumId w:val="5"/>
  </w:num>
  <w:num w:numId="12">
    <w:abstractNumId w:val="12"/>
  </w:num>
  <w:num w:numId="13">
    <w:abstractNumId w:val="15"/>
  </w:num>
  <w:num w:numId="14">
    <w:abstractNumId w:val="1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12"/>
    <w:rsid w:val="000D4C12"/>
    <w:rsid w:val="003730B3"/>
    <w:rsid w:val="007A3D3C"/>
    <w:rsid w:val="00862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7B05CFA"/>
  <w15:chartTrackingRefBased/>
  <w15:docId w15:val="{A3BE8032-A45B-4148-9B2F-1A6BE4C7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4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D4C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D4C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12"/>
  </w:style>
  <w:style w:type="paragraph" w:styleId="Footer">
    <w:name w:val="footer"/>
    <w:basedOn w:val="Normal"/>
    <w:link w:val="FooterChar"/>
    <w:uiPriority w:val="99"/>
    <w:unhideWhenUsed/>
    <w:rsid w:val="000D4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12"/>
  </w:style>
  <w:style w:type="character" w:customStyle="1" w:styleId="Heading1Char">
    <w:name w:val="Heading 1 Char"/>
    <w:basedOn w:val="DefaultParagraphFont"/>
    <w:link w:val="Heading1"/>
    <w:uiPriority w:val="9"/>
    <w:rsid w:val="000D4C1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D4C12"/>
    <w:rPr>
      <w:rFonts w:ascii="Times New Roman" w:eastAsia="Times New Roman" w:hAnsi="Times New Roman" w:cs="Times New Roman"/>
      <w:b/>
      <w:bCs/>
      <w:sz w:val="36"/>
      <w:szCs w:val="36"/>
      <w:lang w:eastAsia="en-GB"/>
    </w:rPr>
  </w:style>
  <w:style w:type="paragraph" w:customStyle="1" w:styleId="isselectedend">
    <w:name w:val="isselectedend"/>
    <w:basedOn w:val="Normal"/>
    <w:rsid w:val="000D4C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4C12"/>
    <w:rPr>
      <w:color w:val="0000FF"/>
      <w:u w:val="single"/>
    </w:rPr>
  </w:style>
  <w:style w:type="paragraph" w:styleId="NormalWeb">
    <w:name w:val="Normal (Web)"/>
    <w:basedOn w:val="Normal"/>
    <w:uiPriority w:val="99"/>
    <w:unhideWhenUsed/>
    <w:rsid w:val="000D4C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D4C1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0D4C12"/>
    <w:rPr>
      <w:b/>
      <w:bCs/>
    </w:rPr>
  </w:style>
  <w:style w:type="character" w:styleId="FollowedHyperlink">
    <w:name w:val="FollowedHyperlink"/>
    <w:basedOn w:val="DefaultParagraphFont"/>
    <w:uiPriority w:val="99"/>
    <w:semiHidden/>
    <w:unhideWhenUsed/>
    <w:rsid w:val="000D4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3627">
      <w:bodyDiv w:val="1"/>
      <w:marLeft w:val="0"/>
      <w:marRight w:val="0"/>
      <w:marTop w:val="0"/>
      <w:marBottom w:val="0"/>
      <w:divBdr>
        <w:top w:val="none" w:sz="0" w:space="0" w:color="auto"/>
        <w:left w:val="none" w:sz="0" w:space="0" w:color="auto"/>
        <w:bottom w:val="none" w:sz="0" w:space="0" w:color="auto"/>
        <w:right w:val="none" w:sz="0" w:space="0" w:color="auto"/>
      </w:divBdr>
      <w:divsChild>
        <w:div w:id="597912496">
          <w:marLeft w:val="0"/>
          <w:marRight w:val="0"/>
          <w:marTop w:val="0"/>
          <w:marBottom w:val="0"/>
          <w:divBdr>
            <w:top w:val="none" w:sz="0" w:space="0" w:color="auto"/>
            <w:left w:val="none" w:sz="0" w:space="0" w:color="auto"/>
            <w:bottom w:val="none" w:sz="0" w:space="0" w:color="auto"/>
            <w:right w:val="none" w:sz="0" w:space="0" w:color="auto"/>
          </w:divBdr>
        </w:div>
        <w:div w:id="1819107827">
          <w:marLeft w:val="0"/>
          <w:marRight w:val="0"/>
          <w:marTop w:val="0"/>
          <w:marBottom w:val="0"/>
          <w:divBdr>
            <w:top w:val="none" w:sz="0" w:space="0" w:color="auto"/>
            <w:left w:val="none" w:sz="0" w:space="0" w:color="auto"/>
            <w:bottom w:val="none" w:sz="0" w:space="0" w:color="auto"/>
            <w:right w:val="none" w:sz="0" w:space="0" w:color="auto"/>
          </w:divBdr>
        </w:div>
        <w:div w:id="1284729941">
          <w:marLeft w:val="0"/>
          <w:marRight w:val="0"/>
          <w:marTop w:val="0"/>
          <w:marBottom w:val="0"/>
          <w:divBdr>
            <w:top w:val="none" w:sz="0" w:space="0" w:color="auto"/>
            <w:left w:val="none" w:sz="0" w:space="0" w:color="auto"/>
            <w:bottom w:val="none" w:sz="0" w:space="0" w:color="auto"/>
            <w:right w:val="none" w:sz="0" w:space="0" w:color="auto"/>
          </w:divBdr>
        </w:div>
        <w:div w:id="342712520">
          <w:marLeft w:val="0"/>
          <w:marRight w:val="0"/>
          <w:marTop w:val="0"/>
          <w:marBottom w:val="0"/>
          <w:divBdr>
            <w:top w:val="none" w:sz="0" w:space="0" w:color="auto"/>
            <w:left w:val="none" w:sz="0" w:space="0" w:color="auto"/>
            <w:bottom w:val="none" w:sz="0" w:space="0" w:color="auto"/>
            <w:right w:val="none" w:sz="0" w:space="0" w:color="auto"/>
          </w:divBdr>
        </w:div>
        <w:div w:id="1893690752">
          <w:marLeft w:val="0"/>
          <w:marRight w:val="0"/>
          <w:marTop w:val="0"/>
          <w:marBottom w:val="0"/>
          <w:divBdr>
            <w:top w:val="none" w:sz="0" w:space="0" w:color="auto"/>
            <w:left w:val="none" w:sz="0" w:space="0" w:color="auto"/>
            <w:bottom w:val="none" w:sz="0" w:space="0" w:color="auto"/>
            <w:right w:val="none" w:sz="0" w:space="0" w:color="auto"/>
          </w:divBdr>
        </w:div>
        <w:div w:id="31197210">
          <w:marLeft w:val="0"/>
          <w:marRight w:val="0"/>
          <w:marTop w:val="0"/>
          <w:marBottom w:val="0"/>
          <w:divBdr>
            <w:top w:val="none" w:sz="0" w:space="0" w:color="auto"/>
            <w:left w:val="none" w:sz="0" w:space="0" w:color="auto"/>
            <w:bottom w:val="none" w:sz="0" w:space="0" w:color="auto"/>
            <w:right w:val="none" w:sz="0" w:space="0" w:color="auto"/>
          </w:divBdr>
        </w:div>
        <w:div w:id="1704937192">
          <w:marLeft w:val="0"/>
          <w:marRight w:val="0"/>
          <w:marTop w:val="0"/>
          <w:marBottom w:val="0"/>
          <w:divBdr>
            <w:top w:val="none" w:sz="0" w:space="0" w:color="auto"/>
            <w:left w:val="none" w:sz="0" w:space="0" w:color="auto"/>
            <w:bottom w:val="none" w:sz="0" w:space="0" w:color="auto"/>
            <w:right w:val="none" w:sz="0" w:space="0" w:color="auto"/>
          </w:divBdr>
        </w:div>
        <w:div w:id="1073046480">
          <w:marLeft w:val="0"/>
          <w:marRight w:val="0"/>
          <w:marTop w:val="0"/>
          <w:marBottom w:val="0"/>
          <w:divBdr>
            <w:top w:val="none" w:sz="0" w:space="0" w:color="auto"/>
            <w:left w:val="none" w:sz="0" w:space="0" w:color="auto"/>
            <w:bottom w:val="none" w:sz="0" w:space="0" w:color="auto"/>
            <w:right w:val="none" w:sz="0" w:space="0" w:color="auto"/>
          </w:divBdr>
        </w:div>
        <w:div w:id="1076897703">
          <w:marLeft w:val="0"/>
          <w:marRight w:val="0"/>
          <w:marTop w:val="0"/>
          <w:marBottom w:val="0"/>
          <w:divBdr>
            <w:top w:val="none" w:sz="0" w:space="0" w:color="auto"/>
            <w:left w:val="none" w:sz="0" w:space="0" w:color="auto"/>
            <w:bottom w:val="none" w:sz="0" w:space="0" w:color="auto"/>
            <w:right w:val="none" w:sz="0" w:space="0" w:color="auto"/>
          </w:divBdr>
        </w:div>
        <w:div w:id="939488981">
          <w:marLeft w:val="0"/>
          <w:marRight w:val="0"/>
          <w:marTop w:val="0"/>
          <w:marBottom w:val="0"/>
          <w:divBdr>
            <w:top w:val="none" w:sz="0" w:space="0" w:color="auto"/>
            <w:left w:val="none" w:sz="0" w:space="0" w:color="auto"/>
            <w:bottom w:val="none" w:sz="0" w:space="0" w:color="auto"/>
            <w:right w:val="none" w:sz="0" w:space="0" w:color="auto"/>
          </w:divBdr>
        </w:div>
        <w:div w:id="1924216034">
          <w:marLeft w:val="0"/>
          <w:marRight w:val="0"/>
          <w:marTop w:val="0"/>
          <w:marBottom w:val="0"/>
          <w:divBdr>
            <w:top w:val="none" w:sz="0" w:space="0" w:color="auto"/>
            <w:left w:val="none" w:sz="0" w:space="0" w:color="auto"/>
            <w:bottom w:val="none" w:sz="0" w:space="0" w:color="auto"/>
            <w:right w:val="none" w:sz="0" w:space="0" w:color="auto"/>
          </w:divBdr>
        </w:div>
        <w:div w:id="1650131503">
          <w:marLeft w:val="0"/>
          <w:marRight w:val="0"/>
          <w:marTop w:val="0"/>
          <w:marBottom w:val="0"/>
          <w:divBdr>
            <w:top w:val="none" w:sz="0" w:space="0" w:color="auto"/>
            <w:left w:val="none" w:sz="0" w:space="0" w:color="auto"/>
            <w:bottom w:val="none" w:sz="0" w:space="0" w:color="auto"/>
            <w:right w:val="none" w:sz="0" w:space="0" w:color="auto"/>
          </w:divBdr>
        </w:div>
        <w:div w:id="1415857262">
          <w:marLeft w:val="0"/>
          <w:marRight w:val="0"/>
          <w:marTop w:val="0"/>
          <w:marBottom w:val="0"/>
          <w:divBdr>
            <w:top w:val="none" w:sz="0" w:space="0" w:color="auto"/>
            <w:left w:val="none" w:sz="0" w:space="0" w:color="auto"/>
            <w:bottom w:val="none" w:sz="0" w:space="0" w:color="auto"/>
            <w:right w:val="none" w:sz="0" w:space="0" w:color="auto"/>
          </w:divBdr>
        </w:div>
        <w:div w:id="1519656206">
          <w:marLeft w:val="0"/>
          <w:marRight w:val="0"/>
          <w:marTop w:val="0"/>
          <w:marBottom w:val="0"/>
          <w:divBdr>
            <w:top w:val="none" w:sz="0" w:space="0" w:color="auto"/>
            <w:left w:val="none" w:sz="0" w:space="0" w:color="auto"/>
            <w:bottom w:val="none" w:sz="0" w:space="0" w:color="auto"/>
            <w:right w:val="none" w:sz="0" w:space="0" w:color="auto"/>
          </w:divBdr>
        </w:div>
        <w:div w:id="1093940735">
          <w:marLeft w:val="0"/>
          <w:marRight w:val="0"/>
          <w:marTop w:val="0"/>
          <w:marBottom w:val="0"/>
          <w:divBdr>
            <w:top w:val="none" w:sz="0" w:space="0" w:color="auto"/>
            <w:left w:val="none" w:sz="0" w:space="0" w:color="auto"/>
            <w:bottom w:val="none" w:sz="0" w:space="0" w:color="auto"/>
            <w:right w:val="none" w:sz="0" w:space="0" w:color="auto"/>
          </w:divBdr>
        </w:div>
        <w:div w:id="2093970116">
          <w:marLeft w:val="0"/>
          <w:marRight w:val="0"/>
          <w:marTop w:val="0"/>
          <w:marBottom w:val="0"/>
          <w:divBdr>
            <w:top w:val="none" w:sz="0" w:space="0" w:color="auto"/>
            <w:left w:val="none" w:sz="0" w:space="0" w:color="auto"/>
            <w:bottom w:val="none" w:sz="0" w:space="0" w:color="auto"/>
            <w:right w:val="none" w:sz="0" w:space="0" w:color="auto"/>
          </w:divBdr>
        </w:div>
        <w:div w:id="1916889996">
          <w:marLeft w:val="0"/>
          <w:marRight w:val="0"/>
          <w:marTop w:val="0"/>
          <w:marBottom w:val="0"/>
          <w:divBdr>
            <w:top w:val="none" w:sz="0" w:space="0" w:color="auto"/>
            <w:left w:val="none" w:sz="0" w:space="0" w:color="auto"/>
            <w:bottom w:val="none" w:sz="0" w:space="0" w:color="auto"/>
            <w:right w:val="none" w:sz="0" w:space="0" w:color="auto"/>
          </w:divBdr>
        </w:div>
        <w:div w:id="1997831071">
          <w:marLeft w:val="0"/>
          <w:marRight w:val="0"/>
          <w:marTop w:val="0"/>
          <w:marBottom w:val="0"/>
          <w:divBdr>
            <w:top w:val="none" w:sz="0" w:space="0" w:color="auto"/>
            <w:left w:val="none" w:sz="0" w:space="0" w:color="auto"/>
            <w:bottom w:val="none" w:sz="0" w:space="0" w:color="auto"/>
            <w:right w:val="none" w:sz="0" w:space="0" w:color="auto"/>
          </w:divBdr>
        </w:div>
        <w:div w:id="636839184">
          <w:marLeft w:val="0"/>
          <w:marRight w:val="0"/>
          <w:marTop w:val="0"/>
          <w:marBottom w:val="0"/>
          <w:divBdr>
            <w:top w:val="none" w:sz="0" w:space="0" w:color="auto"/>
            <w:left w:val="none" w:sz="0" w:space="0" w:color="auto"/>
            <w:bottom w:val="none" w:sz="0" w:space="0" w:color="auto"/>
            <w:right w:val="none" w:sz="0" w:space="0" w:color="auto"/>
          </w:divBdr>
        </w:div>
        <w:div w:id="1243830463">
          <w:marLeft w:val="0"/>
          <w:marRight w:val="0"/>
          <w:marTop w:val="0"/>
          <w:marBottom w:val="0"/>
          <w:divBdr>
            <w:top w:val="none" w:sz="0" w:space="0" w:color="auto"/>
            <w:left w:val="none" w:sz="0" w:space="0" w:color="auto"/>
            <w:bottom w:val="none" w:sz="0" w:space="0" w:color="auto"/>
            <w:right w:val="none" w:sz="0" w:space="0" w:color="auto"/>
          </w:divBdr>
        </w:div>
        <w:div w:id="1070813321">
          <w:marLeft w:val="0"/>
          <w:marRight w:val="0"/>
          <w:marTop w:val="0"/>
          <w:marBottom w:val="0"/>
          <w:divBdr>
            <w:top w:val="none" w:sz="0" w:space="0" w:color="auto"/>
            <w:left w:val="none" w:sz="0" w:space="0" w:color="auto"/>
            <w:bottom w:val="none" w:sz="0" w:space="0" w:color="auto"/>
            <w:right w:val="none" w:sz="0" w:space="0" w:color="auto"/>
          </w:divBdr>
        </w:div>
      </w:divsChild>
    </w:div>
    <w:div w:id="1433552780">
      <w:bodyDiv w:val="1"/>
      <w:marLeft w:val="0"/>
      <w:marRight w:val="0"/>
      <w:marTop w:val="0"/>
      <w:marBottom w:val="0"/>
      <w:divBdr>
        <w:top w:val="none" w:sz="0" w:space="0" w:color="auto"/>
        <w:left w:val="none" w:sz="0" w:space="0" w:color="auto"/>
        <w:bottom w:val="none" w:sz="0" w:space="0" w:color="auto"/>
        <w:right w:val="none" w:sz="0" w:space="0" w:color="auto"/>
      </w:divBdr>
    </w:div>
    <w:div w:id="1440183337">
      <w:bodyDiv w:val="1"/>
      <w:marLeft w:val="0"/>
      <w:marRight w:val="0"/>
      <w:marTop w:val="0"/>
      <w:marBottom w:val="0"/>
      <w:divBdr>
        <w:top w:val="none" w:sz="0" w:space="0" w:color="auto"/>
        <w:left w:val="none" w:sz="0" w:space="0" w:color="auto"/>
        <w:bottom w:val="none" w:sz="0" w:space="0" w:color="auto"/>
        <w:right w:val="none" w:sz="0" w:space="0" w:color="auto"/>
      </w:divBdr>
    </w:div>
    <w:div w:id="17393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e.dpo@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mailto:cwicb.warwickgates.secretaries@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PrestonMorris Shelby (5PM) Warwick Gates</dc:creator>
  <cp:keywords/>
  <dc:description/>
  <cp:lastModifiedBy>PrestonMorris Shelby (5PM) Warwick Gates</cp:lastModifiedBy>
  <cp:revision>2</cp:revision>
  <dcterms:created xsi:type="dcterms:W3CDTF">2026-05-29T09:12:00Z</dcterms:created>
  <dcterms:modified xsi:type="dcterms:W3CDTF">2026-05-29T10:22:00Z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34ae2577-4be4-42b5-94ca-f101a817c9b2</vt:lpwstr>
  </property>
</Properties>
</file>