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61CF" w14:textId="1D77AA40" w:rsidR="00C26B66" w:rsidRPr="00453B70" w:rsidRDefault="005E2E6E" w:rsidP="006246DB">
      <w:pPr>
        <w:spacing w:after="0" w:line="240" w:lineRule="auto"/>
        <w:jc w:val="center"/>
        <w:rPr>
          <w:rFonts w:ascii="Arial" w:hAnsi="Arial" w:cs="Arial"/>
          <w:b/>
          <w:sz w:val="28"/>
          <w:szCs w:val="28"/>
        </w:rPr>
      </w:pPr>
      <w:proofErr w:type="gramStart"/>
      <w:r w:rsidRPr="005E2E6E">
        <w:rPr>
          <w:rFonts w:ascii="Arial" w:hAnsi="Arial" w:cs="Arial"/>
          <w:b/>
          <w:sz w:val="28"/>
          <w:szCs w:val="28"/>
        </w:rPr>
        <w:t>January</w:t>
      </w:r>
      <w:r w:rsidR="001317D3">
        <w:rPr>
          <w:rFonts w:ascii="Arial" w:hAnsi="Arial" w:cs="Arial"/>
          <w:b/>
          <w:sz w:val="28"/>
          <w:szCs w:val="28"/>
        </w:rPr>
        <w:t xml:space="preserve">  </w:t>
      </w:r>
      <w:r w:rsidR="00F5639D" w:rsidRPr="00453B70">
        <w:rPr>
          <w:rFonts w:ascii="Arial" w:hAnsi="Arial" w:cs="Arial"/>
          <w:b/>
          <w:sz w:val="28"/>
          <w:szCs w:val="28"/>
        </w:rPr>
        <w:t>Patient</w:t>
      </w:r>
      <w:proofErr w:type="gramEnd"/>
      <w:r w:rsidR="00F5639D" w:rsidRPr="00453B70">
        <w:rPr>
          <w:rFonts w:ascii="Arial" w:hAnsi="Arial" w:cs="Arial"/>
          <w:b/>
          <w:sz w:val="28"/>
          <w:szCs w:val="28"/>
        </w:rPr>
        <w:t xml:space="preserve"> Group Meeting</w:t>
      </w:r>
    </w:p>
    <w:p w14:paraId="00DB0244" w14:textId="15D0A2E8" w:rsidR="005311A5" w:rsidRPr="00453B70" w:rsidRDefault="004A7DBC" w:rsidP="006246DB">
      <w:pPr>
        <w:spacing w:after="0" w:line="240" w:lineRule="auto"/>
        <w:jc w:val="center"/>
        <w:rPr>
          <w:rFonts w:ascii="Arial" w:hAnsi="Arial" w:cs="Arial"/>
          <w:b/>
          <w:sz w:val="28"/>
          <w:szCs w:val="28"/>
        </w:rPr>
      </w:pPr>
      <w:r w:rsidRPr="00453B70">
        <w:rPr>
          <w:rFonts w:ascii="Arial" w:hAnsi="Arial" w:cs="Arial"/>
          <w:b/>
          <w:sz w:val="28"/>
          <w:szCs w:val="28"/>
        </w:rPr>
        <w:t>M</w:t>
      </w:r>
      <w:r w:rsidR="006246DB">
        <w:rPr>
          <w:rFonts w:ascii="Arial" w:hAnsi="Arial" w:cs="Arial"/>
          <w:b/>
          <w:sz w:val="28"/>
          <w:szCs w:val="28"/>
        </w:rPr>
        <w:t>onday 1</w:t>
      </w:r>
      <w:r w:rsidR="002D4D7C">
        <w:rPr>
          <w:rFonts w:ascii="Arial" w:hAnsi="Arial" w:cs="Arial"/>
          <w:b/>
          <w:sz w:val="28"/>
          <w:szCs w:val="28"/>
        </w:rPr>
        <w:t>2</w:t>
      </w:r>
      <w:r w:rsidR="002D4D7C" w:rsidRPr="002D4D7C">
        <w:rPr>
          <w:rFonts w:ascii="Arial" w:hAnsi="Arial" w:cs="Arial"/>
          <w:b/>
          <w:sz w:val="28"/>
          <w:szCs w:val="28"/>
          <w:vertAlign w:val="superscript"/>
        </w:rPr>
        <w:t>th</w:t>
      </w:r>
      <w:r w:rsidR="002D4D7C">
        <w:rPr>
          <w:rFonts w:ascii="Arial" w:hAnsi="Arial" w:cs="Arial"/>
          <w:b/>
          <w:sz w:val="28"/>
          <w:szCs w:val="28"/>
        </w:rPr>
        <w:t xml:space="preserve"> January</w:t>
      </w:r>
      <w:r w:rsidR="006246DB">
        <w:rPr>
          <w:rFonts w:ascii="Arial" w:hAnsi="Arial" w:cs="Arial"/>
          <w:b/>
          <w:sz w:val="28"/>
          <w:szCs w:val="28"/>
        </w:rPr>
        <w:t xml:space="preserve"> </w:t>
      </w:r>
      <w:r w:rsidR="002D4D7C">
        <w:rPr>
          <w:rFonts w:ascii="Arial" w:hAnsi="Arial" w:cs="Arial"/>
          <w:b/>
          <w:sz w:val="28"/>
          <w:szCs w:val="28"/>
        </w:rPr>
        <w:t>2026</w:t>
      </w:r>
    </w:p>
    <w:p w14:paraId="6CF2A9CA" w14:textId="4BA6D437" w:rsidR="006E4F6F" w:rsidRPr="00453B70" w:rsidRDefault="006E4F6F" w:rsidP="006246DB">
      <w:pPr>
        <w:spacing w:after="0" w:line="240" w:lineRule="auto"/>
        <w:jc w:val="center"/>
        <w:rPr>
          <w:rFonts w:ascii="Arial" w:hAnsi="Arial" w:cs="Arial"/>
          <w:b/>
          <w:sz w:val="28"/>
          <w:szCs w:val="28"/>
        </w:rPr>
      </w:pPr>
      <w:r w:rsidRPr="00453B70">
        <w:rPr>
          <w:rFonts w:ascii="Arial" w:hAnsi="Arial" w:cs="Arial"/>
          <w:b/>
          <w:sz w:val="28"/>
          <w:szCs w:val="28"/>
        </w:rPr>
        <w:t>5</w:t>
      </w:r>
      <w:r w:rsidR="00453B70" w:rsidRPr="00453B70">
        <w:rPr>
          <w:rFonts w:ascii="Arial" w:hAnsi="Arial" w:cs="Arial"/>
          <w:b/>
          <w:sz w:val="28"/>
          <w:szCs w:val="28"/>
        </w:rPr>
        <w:t>.30</w:t>
      </w:r>
      <w:r w:rsidR="004F0B6A">
        <w:rPr>
          <w:rFonts w:ascii="Arial" w:hAnsi="Arial" w:cs="Arial"/>
          <w:b/>
          <w:sz w:val="28"/>
          <w:szCs w:val="28"/>
        </w:rPr>
        <w:t xml:space="preserve"> </w:t>
      </w:r>
      <w:r w:rsidR="00AB7EBE" w:rsidRPr="00453B70">
        <w:rPr>
          <w:rFonts w:ascii="Arial" w:hAnsi="Arial" w:cs="Arial"/>
          <w:b/>
          <w:sz w:val="28"/>
          <w:szCs w:val="28"/>
        </w:rPr>
        <w:t>pm</w:t>
      </w:r>
      <w:r w:rsidR="00796547" w:rsidRPr="00453B70">
        <w:rPr>
          <w:rFonts w:ascii="Arial" w:hAnsi="Arial" w:cs="Arial"/>
          <w:b/>
          <w:sz w:val="28"/>
          <w:szCs w:val="28"/>
        </w:rPr>
        <w:t xml:space="preserve"> – </w:t>
      </w:r>
      <w:r w:rsidR="004F0B6A">
        <w:rPr>
          <w:rFonts w:ascii="Arial" w:hAnsi="Arial" w:cs="Arial"/>
          <w:b/>
          <w:sz w:val="28"/>
          <w:szCs w:val="28"/>
        </w:rPr>
        <w:t xml:space="preserve">6:30 </w:t>
      </w:r>
      <w:r w:rsidR="00796547" w:rsidRPr="00453B70">
        <w:rPr>
          <w:rFonts w:ascii="Arial" w:hAnsi="Arial" w:cs="Arial"/>
          <w:b/>
          <w:sz w:val="28"/>
          <w:szCs w:val="28"/>
        </w:rPr>
        <w:t>pm</w:t>
      </w:r>
    </w:p>
    <w:p w14:paraId="2E0EDDA9" w14:textId="77777777" w:rsidR="00F10DE7" w:rsidRPr="00453B70" w:rsidRDefault="00F10DE7" w:rsidP="00CF5E5C">
      <w:pPr>
        <w:spacing w:after="0" w:line="240" w:lineRule="auto"/>
        <w:jc w:val="center"/>
        <w:rPr>
          <w:rFonts w:ascii="Arial" w:hAnsi="Arial" w:cs="Arial"/>
          <w:b/>
          <w:sz w:val="28"/>
          <w:szCs w:val="28"/>
        </w:rPr>
      </w:pPr>
    </w:p>
    <w:p w14:paraId="424857B6" w14:textId="77777777" w:rsidR="00725DE6" w:rsidRPr="00AF01A9" w:rsidRDefault="00725DE6" w:rsidP="00F5639D">
      <w:pPr>
        <w:rPr>
          <w:rFonts w:ascii="Arial" w:hAnsi="Arial" w:cs="Arial"/>
          <w:u w:val="single"/>
        </w:rPr>
      </w:pPr>
    </w:p>
    <w:p w14:paraId="0B5A5DE3" w14:textId="64DE6151" w:rsidR="00F5639D" w:rsidRPr="00453B70" w:rsidRDefault="00F5639D" w:rsidP="00F5639D">
      <w:pPr>
        <w:rPr>
          <w:rFonts w:ascii="Arial" w:hAnsi="Arial" w:cs="Arial"/>
          <w:sz w:val="24"/>
          <w:szCs w:val="24"/>
          <w:u w:val="single"/>
        </w:rPr>
      </w:pPr>
      <w:r w:rsidRPr="00453B70">
        <w:rPr>
          <w:rFonts w:ascii="Arial" w:hAnsi="Arial" w:cs="Arial"/>
          <w:sz w:val="24"/>
          <w:szCs w:val="24"/>
          <w:u w:val="single"/>
        </w:rPr>
        <w:t>Attendees:</w:t>
      </w:r>
    </w:p>
    <w:p w14:paraId="24D07780" w14:textId="510BA491" w:rsidR="00BC25BE" w:rsidRPr="00453B70" w:rsidRDefault="006246DB" w:rsidP="00BC25BE">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Shelby Preston Morris </w:t>
      </w:r>
      <w:r w:rsidR="00270258" w:rsidRPr="00453B70">
        <w:rPr>
          <w:rFonts w:ascii="Arial" w:hAnsi="Arial" w:cs="Arial"/>
          <w:sz w:val="24"/>
          <w:szCs w:val="24"/>
        </w:rPr>
        <w:t>(</w:t>
      </w:r>
      <w:r>
        <w:rPr>
          <w:rFonts w:ascii="Arial" w:hAnsi="Arial" w:cs="Arial"/>
          <w:sz w:val="24"/>
          <w:szCs w:val="24"/>
        </w:rPr>
        <w:t>SPM</w:t>
      </w:r>
      <w:r w:rsidR="00270258" w:rsidRPr="00453B70">
        <w:rPr>
          <w:rFonts w:ascii="Arial" w:hAnsi="Arial" w:cs="Arial"/>
          <w:sz w:val="24"/>
          <w:szCs w:val="24"/>
        </w:rPr>
        <w:t xml:space="preserve">) </w:t>
      </w:r>
      <w:r w:rsidR="002D4D7C">
        <w:rPr>
          <w:rFonts w:ascii="Arial" w:hAnsi="Arial" w:cs="Arial"/>
          <w:sz w:val="24"/>
          <w:szCs w:val="24"/>
        </w:rPr>
        <w:t xml:space="preserve">– WGFHC Assistant Practice Manager </w:t>
      </w:r>
    </w:p>
    <w:p w14:paraId="74207D59" w14:textId="2078ED9C" w:rsidR="004F0B6A" w:rsidRPr="004F0B6A" w:rsidRDefault="006F361C" w:rsidP="004B7503">
      <w:pPr>
        <w:pStyle w:val="ListParagraph"/>
        <w:numPr>
          <w:ilvl w:val="0"/>
          <w:numId w:val="1"/>
        </w:numPr>
        <w:spacing w:after="0" w:line="240" w:lineRule="auto"/>
        <w:rPr>
          <w:rFonts w:ascii="Arial" w:hAnsi="Arial" w:cs="Arial"/>
        </w:rPr>
      </w:pPr>
      <w:r w:rsidRPr="004F0B6A">
        <w:rPr>
          <w:rFonts w:ascii="Arial" w:hAnsi="Arial" w:cs="Arial"/>
          <w:sz w:val="24"/>
          <w:szCs w:val="24"/>
        </w:rPr>
        <w:t xml:space="preserve">Core </w:t>
      </w:r>
      <w:r w:rsidR="00C01CEF" w:rsidRPr="004F0B6A">
        <w:rPr>
          <w:rFonts w:ascii="Arial" w:hAnsi="Arial" w:cs="Arial"/>
          <w:sz w:val="24"/>
          <w:szCs w:val="24"/>
        </w:rPr>
        <w:t>Member</w:t>
      </w:r>
      <w:r w:rsidR="008F6E17" w:rsidRPr="004F0B6A">
        <w:rPr>
          <w:rFonts w:ascii="Arial" w:hAnsi="Arial" w:cs="Arial"/>
          <w:sz w:val="24"/>
          <w:szCs w:val="24"/>
        </w:rPr>
        <w:t>s</w:t>
      </w:r>
      <w:r w:rsidR="000C3A0F" w:rsidRPr="004F0B6A">
        <w:rPr>
          <w:rFonts w:ascii="Arial" w:hAnsi="Arial" w:cs="Arial"/>
          <w:sz w:val="24"/>
          <w:szCs w:val="24"/>
        </w:rPr>
        <w:t xml:space="preserve"> </w:t>
      </w:r>
      <w:r w:rsidR="00796547" w:rsidRPr="004F0B6A">
        <w:rPr>
          <w:rFonts w:ascii="Arial" w:hAnsi="Arial" w:cs="Arial"/>
          <w:sz w:val="24"/>
          <w:szCs w:val="24"/>
        </w:rPr>
        <w:t>–</w:t>
      </w:r>
      <w:r w:rsidR="006B3D99" w:rsidRPr="004F0B6A">
        <w:rPr>
          <w:rFonts w:ascii="Arial" w:hAnsi="Arial" w:cs="Arial"/>
          <w:sz w:val="24"/>
          <w:szCs w:val="24"/>
        </w:rPr>
        <w:t xml:space="preserve"> </w:t>
      </w:r>
      <w:r w:rsidR="005E3BD7">
        <w:rPr>
          <w:rFonts w:ascii="Arial" w:hAnsi="Arial" w:cs="Arial"/>
          <w:sz w:val="24"/>
          <w:szCs w:val="24"/>
        </w:rPr>
        <w:t xml:space="preserve">JB, SS, JT, WR, </w:t>
      </w:r>
      <w:r w:rsidR="002C3C45">
        <w:rPr>
          <w:rFonts w:ascii="Arial" w:hAnsi="Arial" w:cs="Arial"/>
          <w:sz w:val="24"/>
          <w:szCs w:val="24"/>
        </w:rPr>
        <w:t>MW</w:t>
      </w:r>
    </w:p>
    <w:p w14:paraId="660F8ED5" w14:textId="3785F84E" w:rsidR="00C01CEF" w:rsidRPr="004F0B6A" w:rsidRDefault="004A7DBC" w:rsidP="004B7503">
      <w:pPr>
        <w:pStyle w:val="ListParagraph"/>
        <w:numPr>
          <w:ilvl w:val="0"/>
          <w:numId w:val="1"/>
        </w:numPr>
        <w:spacing w:after="0" w:line="240" w:lineRule="auto"/>
        <w:rPr>
          <w:rFonts w:ascii="Arial" w:hAnsi="Arial" w:cs="Arial"/>
        </w:rPr>
      </w:pPr>
      <w:r w:rsidRPr="004F0B6A">
        <w:rPr>
          <w:rFonts w:ascii="Arial" w:hAnsi="Arial" w:cs="Arial"/>
          <w:sz w:val="24"/>
          <w:szCs w:val="24"/>
        </w:rPr>
        <w:t xml:space="preserve">Apologies – </w:t>
      </w:r>
      <w:r w:rsidR="004F0B6A">
        <w:rPr>
          <w:rFonts w:ascii="Arial" w:hAnsi="Arial" w:cs="Arial"/>
          <w:sz w:val="24"/>
          <w:szCs w:val="24"/>
        </w:rPr>
        <w:t xml:space="preserve">SHE, </w:t>
      </w:r>
      <w:r w:rsidR="005E3BD7">
        <w:rPr>
          <w:rFonts w:ascii="Arial" w:hAnsi="Arial" w:cs="Arial"/>
          <w:sz w:val="24"/>
          <w:szCs w:val="24"/>
        </w:rPr>
        <w:t>PL, DP</w:t>
      </w:r>
      <w:r w:rsidR="002C3C45">
        <w:rPr>
          <w:rFonts w:ascii="Arial" w:hAnsi="Arial" w:cs="Arial"/>
          <w:sz w:val="24"/>
          <w:szCs w:val="24"/>
        </w:rPr>
        <w:t>, KA, JC, BC</w:t>
      </w:r>
    </w:p>
    <w:p w14:paraId="1BE5133E" w14:textId="3E1FE0CE" w:rsidR="00D8026A" w:rsidRPr="004F0B6A" w:rsidRDefault="00D8026A" w:rsidP="001308F1">
      <w:pPr>
        <w:spacing w:after="0" w:line="240" w:lineRule="auto"/>
        <w:rPr>
          <w:rFonts w:ascii="Arial" w:hAnsi="Arial" w:cs="Arial"/>
          <w:sz w:val="24"/>
          <w:szCs w:val="24"/>
        </w:rPr>
      </w:pPr>
    </w:p>
    <w:tbl>
      <w:tblPr>
        <w:tblStyle w:val="TableGrid"/>
        <w:tblW w:w="14175" w:type="dxa"/>
        <w:tblInd w:w="-5" w:type="dxa"/>
        <w:tblLook w:val="04A0" w:firstRow="1" w:lastRow="0" w:firstColumn="1" w:lastColumn="0" w:noHBand="0" w:noVBand="1"/>
      </w:tblPr>
      <w:tblGrid>
        <w:gridCol w:w="4536"/>
        <w:gridCol w:w="9639"/>
      </w:tblGrid>
      <w:tr w:rsidR="004F0B6A" w:rsidRPr="002C3C45" w14:paraId="38A9E2D3" w14:textId="77777777" w:rsidTr="004F0B6A">
        <w:tc>
          <w:tcPr>
            <w:tcW w:w="14175" w:type="dxa"/>
            <w:gridSpan w:val="2"/>
            <w:shd w:val="clear" w:color="auto" w:fill="9CC2E5" w:themeFill="accent1" w:themeFillTint="99"/>
          </w:tcPr>
          <w:p w14:paraId="6ECB2641" w14:textId="68510616" w:rsidR="004F0B6A" w:rsidRPr="002C3C45" w:rsidRDefault="004F0B6A" w:rsidP="004F0B6A">
            <w:pPr>
              <w:pStyle w:val="ListParagraph"/>
              <w:ind w:left="0"/>
              <w:contextualSpacing w:val="0"/>
              <w:jc w:val="center"/>
              <w:rPr>
                <w:rFonts w:ascii="Arial" w:hAnsi="Arial" w:cs="Arial"/>
                <w:b/>
                <w:bCs/>
              </w:rPr>
            </w:pPr>
            <w:r w:rsidRPr="002C3C45">
              <w:rPr>
                <w:rFonts w:ascii="Arial" w:hAnsi="Arial" w:cs="Arial"/>
                <w:b/>
                <w:bCs/>
              </w:rPr>
              <w:t>Actions from Monday 15 September 2025</w:t>
            </w:r>
          </w:p>
          <w:p w14:paraId="54B180E0" w14:textId="0E5EC4FB" w:rsidR="004F0B6A" w:rsidRPr="002C3C45" w:rsidRDefault="004F0B6A" w:rsidP="004F0B6A">
            <w:pPr>
              <w:pStyle w:val="ListParagraph"/>
              <w:ind w:left="0"/>
              <w:contextualSpacing w:val="0"/>
              <w:jc w:val="center"/>
              <w:rPr>
                <w:rFonts w:ascii="Arial" w:hAnsi="Arial" w:cs="Arial"/>
                <w:b/>
                <w:bCs/>
              </w:rPr>
            </w:pPr>
          </w:p>
        </w:tc>
      </w:tr>
      <w:tr w:rsidR="004F0B6A" w:rsidRPr="002C3C45" w14:paraId="3233B4F7" w14:textId="77777777" w:rsidTr="00D9161B">
        <w:tc>
          <w:tcPr>
            <w:tcW w:w="4536" w:type="dxa"/>
          </w:tcPr>
          <w:p w14:paraId="686F7D22" w14:textId="31B09ADB" w:rsidR="004F0B6A" w:rsidRPr="002C3C45" w:rsidRDefault="004F0B6A" w:rsidP="00D8026A">
            <w:pPr>
              <w:pStyle w:val="ListParagraph"/>
              <w:ind w:left="0"/>
              <w:contextualSpacing w:val="0"/>
              <w:rPr>
                <w:rFonts w:ascii="Arial" w:hAnsi="Arial" w:cs="Arial"/>
                <w:b/>
                <w:bCs/>
              </w:rPr>
            </w:pPr>
            <w:r w:rsidRPr="002C3C45">
              <w:rPr>
                <w:rFonts w:ascii="Arial" w:hAnsi="Arial" w:cs="Arial"/>
                <w:b/>
                <w:bCs/>
              </w:rPr>
              <w:t xml:space="preserve">National Patient Survey Results </w:t>
            </w:r>
          </w:p>
        </w:tc>
        <w:tc>
          <w:tcPr>
            <w:tcW w:w="9639" w:type="dxa"/>
          </w:tcPr>
          <w:p w14:paraId="6861A977" w14:textId="7289CCBF" w:rsidR="004F0B6A" w:rsidRPr="002C3C45" w:rsidRDefault="004F0B6A" w:rsidP="00D8026A">
            <w:pPr>
              <w:pStyle w:val="ListParagraph"/>
              <w:ind w:left="0"/>
              <w:contextualSpacing w:val="0"/>
              <w:rPr>
                <w:rFonts w:ascii="Arial" w:hAnsi="Arial" w:cs="Arial"/>
              </w:rPr>
            </w:pPr>
            <w:r w:rsidRPr="002C3C45">
              <w:rPr>
                <w:rFonts w:ascii="Arial" w:hAnsi="Arial" w:cs="Arial"/>
              </w:rPr>
              <w:t>SPM to produce an overview of the last 5 years.</w:t>
            </w:r>
          </w:p>
          <w:p w14:paraId="5ACD5B16" w14:textId="77777777" w:rsidR="004F0B6A" w:rsidRPr="002C3C45" w:rsidRDefault="004F0B6A" w:rsidP="00D8026A">
            <w:pPr>
              <w:pStyle w:val="ListParagraph"/>
              <w:ind w:left="0"/>
              <w:contextualSpacing w:val="0"/>
              <w:rPr>
                <w:rFonts w:ascii="Arial" w:hAnsi="Arial" w:cs="Arial"/>
              </w:rPr>
            </w:pPr>
          </w:p>
          <w:p w14:paraId="06282DD2" w14:textId="7A02F863" w:rsidR="002D4D7C" w:rsidRPr="002C3C45" w:rsidRDefault="002D4D7C" w:rsidP="00D8026A">
            <w:pPr>
              <w:pStyle w:val="ListParagraph"/>
              <w:ind w:left="0"/>
              <w:contextualSpacing w:val="0"/>
              <w:rPr>
                <w:rFonts w:ascii="Arial" w:hAnsi="Arial" w:cs="Arial"/>
              </w:rPr>
            </w:pPr>
            <w:r w:rsidRPr="002C3C45">
              <w:rPr>
                <w:rFonts w:ascii="Arial" w:hAnsi="Arial" w:cs="Arial"/>
              </w:rPr>
              <w:t>Unfortunately</w:t>
            </w:r>
            <w:r w:rsidR="005E3BD7" w:rsidRPr="002C3C45">
              <w:rPr>
                <w:rFonts w:ascii="Arial" w:hAnsi="Arial" w:cs="Arial"/>
              </w:rPr>
              <w:t>,</w:t>
            </w:r>
            <w:r w:rsidRPr="002C3C45">
              <w:rPr>
                <w:rFonts w:ascii="Arial" w:hAnsi="Arial" w:cs="Arial"/>
              </w:rPr>
              <w:t xml:space="preserve"> this wasn’t possible. Data only covers the past 2 years</w:t>
            </w:r>
          </w:p>
          <w:p w14:paraId="3E5FEAAB" w14:textId="77777777" w:rsidR="002C3C45" w:rsidRPr="002C3C45" w:rsidRDefault="002C3C45" w:rsidP="00D8026A">
            <w:pPr>
              <w:pStyle w:val="ListParagraph"/>
              <w:ind w:left="0"/>
              <w:contextualSpacing w:val="0"/>
              <w:rPr>
                <w:rFonts w:ascii="Arial" w:hAnsi="Arial" w:cs="Arial"/>
              </w:rPr>
            </w:pPr>
          </w:p>
          <w:p w14:paraId="0E2F52A9" w14:textId="7243546D" w:rsidR="002C3C45" w:rsidRPr="002C3C45" w:rsidRDefault="002C3C45" w:rsidP="00D8026A">
            <w:pPr>
              <w:pStyle w:val="ListParagraph"/>
              <w:ind w:left="0"/>
              <w:contextualSpacing w:val="0"/>
              <w:rPr>
                <w:rFonts w:ascii="Arial" w:hAnsi="Arial" w:cs="Arial"/>
                <w:color w:val="0070C0"/>
              </w:rPr>
            </w:pPr>
            <w:r w:rsidRPr="002C3C45">
              <w:rPr>
                <w:rFonts w:ascii="Arial" w:hAnsi="Arial" w:cs="Arial"/>
                <w:color w:val="0070C0"/>
              </w:rPr>
              <w:t>Discussed and agreed that new data will be released, so SPM will compile this ready for the next meeting in March 2026</w:t>
            </w:r>
          </w:p>
          <w:p w14:paraId="1820824E" w14:textId="1A13D6E7" w:rsidR="002D4D7C" w:rsidRPr="002C3C45" w:rsidRDefault="002D4D7C" w:rsidP="00D8026A">
            <w:pPr>
              <w:pStyle w:val="ListParagraph"/>
              <w:ind w:left="0"/>
              <w:contextualSpacing w:val="0"/>
              <w:rPr>
                <w:rFonts w:ascii="Arial" w:hAnsi="Arial" w:cs="Arial"/>
              </w:rPr>
            </w:pPr>
          </w:p>
        </w:tc>
      </w:tr>
      <w:tr w:rsidR="00D9161B" w:rsidRPr="002C3C45" w14:paraId="3CAA5E9A" w14:textId="77777777" w:rsidTr="00D9161B">
        <w:tc>
          <w:tcPr>
            <w:tcW w:w="4536" w:type="dxa"/>
          </w:tcPr>
          <w:p w14:paraId="7BCA3126" w14:textId="4096DC5B" w:rsidR="00D9161B" w:rsidRPr="002C3C45" w:rsidRDefault="00D9161B" w:rsidP="00D8026A">
            <w:pPr>
              <w:pStyle w:val="ListParagraph"/>
              <w:ind w:left="0"/>
              <w:contextualSpacing w:val="0"/>
              <w:rPr>
                <w:rFonts w:ascii="Arial" w:hAnsi="Arial" w:cs="Arial"/>
                <w:b/>
                <w:bCs/>
              </w:rPr>
            </w:pPr>
            <w:r>
              <w:rPr>
                <w:rFonts w:ascii="Arial" w:hAnsi="Arial" w:cs="Arial"/>
                <w:b/>
                <w:bCs/>
              </w:rPr>
              <w:t>Contractual Changes</w:t>
            </w:r>
          </w:p>
        </w:tc>
        <w:tc>
          <w:tcPr>
            <w:tcW w:w="9639" w:type="dxa"/>
          </w:tcPr>
          <w:p w14:paraId="781A9E10" w14:textId="3B99DA47" w:rsidR="00D9161B" w:rsidRPr="00D9161B" w:rsidRDefault="00D9161B" w:rsidP="00D9161B">
            <w:pPr>
              <w:rPr>
                <w:rFonts w:ascii="Arial" w:hAnsi="Arial" w:cs="Arial"/>
                <w:color w:val="0070C0"/>
              </w:rPr>
            </w:pPr>
            <w:r w:rsidRPr="00D9161B">
              <w:rPr>
                <w:rFonts w:ascii="Arial" w:hAnsi="Arial" w:cs="Arial"/>
                <w:color w:val="0070C0"/>
              </w:rPr>
              <w:t>PPG members asked how these changes have affected practice staff and patients. SPM explained that there has been an increase in telephone calls over the lunch period; however, this is currently manageable.</w:t>
            </w:r>
          </w:p>
          <w:p w14:paraId="03FE3AA0" w14:textId="77777777" w:rsidR="00D9161B" w:rsidRPr="00D9161B" w:rsidRDefault="00D9161B" w:rsidP="00D9161B">
            <w:pPr>
              <w:rPr>
                <w:rFonts w:ascii="Arial" w:hAnsi="Arial" w:cs="Arial"/>
                <w:color w:val="0070C0"/>
              </w:rPr>
            </w:pPr>
          </w:p>
          <w:p w14:paraId="302EB58A" w14:textId="5EAFCE19" w:rsidR="00D9161B" w:rsidRPr="00D9161B" w:rsidRDefault="00D9161B" w:rsidP="00D9161B">
            <w:pPr>
              <w:rPr>
                <w:rFonts w:ascii="Arial" w:hAnsi="Arial" w:cs="Arial"/>
                <w:color w:val="0070C0"/>
              </w:rPr>
            </w:pPr>
            <w:r w:rsidRPr="00D9161B">
              <w:rPr>
                <w:rFonts w:ascii="Arial" w:hAnsi="Arial" w:cs="Arial"/>
                <w:color w:val="0070C0"/>
              </w:rPr>
              <w:t>SPM also explained that a doorbell has been installed inside the practice doors for patients who need to access the practice between 6:00 pm and 6:30 pm.</w:t>
            </w:r>
          </w:p>
          <w:p w14:paraId="0D123A4C" w14:textId="77777777" w:rsidR="00D9161B" w:rsidRPr="00D9161B" w:rsidRDefault="00D9161B" w:rsidP="00D9161B">
            <w:pPr>
              <w:rPr>
                <w:rFonts w:ascii="Arial" w:hAnsi="Arial" w:cs="Arial"/>
                <w:color w:val="0070C0"/>
              </w:rPr>
            </w:pPr>
          </w:p>
          <w:p w14:paraId="0AF72E00" w14:textId="69E18E05" w:rsidR="00D9161B" w:rsidRPr="00D9161B" w:rsidRDefault="00D9161B" w:rsidP="00D9161B">
            <w:pPr>
              <w:rPr>
                <w:rFonts w:ascii="Arial" w:hAnsi="Arial" w:cs="Arial"/>
                <w:color w:val="0070C0"/>
              </w:rPr>
            </w:pPr>
            <w:r w:rsidRPr="00D9161B">
              <w:rPr>
                <w:rFonts w:ascii="Arial" w:hAnsi="Arial" w:cs="Arial"/>
                <w:color w:val="0070C0"/>
              </w:rPr>
              <w:t>From April 2026, the practice will be open from 8:00 am to 6:30 pm, as the contract with the ambulance service covering the telephone service will come to an end.</w:t>
            </w:r>
          </w:p>
          <w:p w14:paraId="3C56405D" w14:textId="77777777" w:rsidR="00D9161B" w:rsidRPr="00D9161B" w:rsidRDefault="00D9161B" w:rsidP="00D9161B">
            <w:pPr>
              <w:rPr>
                <w:rFonts w:ascii="Arial" w:hAnsi="Arial" w:cs="Arial"/>
                <w:color w:val="0070C0"/>
              </w:rPr>
            </w:pPr>
          </w:p>
          <w:p w14:paraId="47AC78B0" w14:textId="77777777" w:rsidR="00D9161B" w:rsidRPr="00D9161B" w:rsidRDefault="00D9161B" w:rsidP="00D9161B">
            <w:pPr>
              <w:rPr>
                <w:rFonts w:ascii="Arial" w:hAnsi="Arial" w:cs="Arial"/>
                <w:color w:val="0070C0"/>
              </w:rPr>
            </w:pPr>
            <w:r w:rsidRPr="00D9161B">
              <w:rPr>
                <w:rFonts w:ascii="Arial" w:hAnsi="Arial" w:cs="Arial"/>
                <w:color w:val="0070C0"/>
              </w:rPr>
              <w:t>Any further updates from the ICB will be shared with staff and members once received.</w:t>
            </w:r>
          </w:p>
          <w:p w14:paraId="16CC74D2" w14:textId="79421B34" w:rsidR="00D9161B" w:rsidRPr="002C3C45" w:rsidRDefault="00D9161B" w:rsidP="00D8026A">
            <w:pPr>
              <w:pStyle w:val="ListParagraph"/>
              <w:ind w:left="0"/>
              <w:contextualSpacing w:val="0"/>
              <w:rPr>
                <w:rFonts w:ascii="Arial" w:hAnsi="Arial" w:cs="Arial"/>
              </w:rPr>
            </w:pPr>
          </w:p>
        </w:tc>
      </w:tr>
    </w:tbl>
    <w:p w14:paraId="7E03293E" w14:textId="7068D31C" w:rsidR="00D8026A" w:rsidRPr="002C3C45" w:rsidRDefault="00D8026A" w:rsidP="002C3C45">
      <w:pPr>
        <w:spacing w:after="0" w:line="240" w:lineRule="auto"/>
        <w:rPr>
          <w:rFonts w:ascii="Arial" w:hAnsi="Arial" w:cs="Arial"/>
          <w:sz w:val="24"/>
          <w:szCs w:val="24"/>
        </w:rPr>
      </w:pPr>
    </w:p>
    <w:tbl>
      <w:tblPr>
        <w:tblStyle w:val="TableGrid"/>
        <w:tblW w:w="14029" w:type="dxa"/>
        <w:tblLayout w:type="fixed"/>
        <w:tblLook w:val="04A0" w:firstRow="1" w:lastRow="0" w:firstColumn="1" w:lastColumn="0" w:noHBand="0" w:noVBand="1"/>
      </w:tblPr>
      <w:tblGrid>
        <w:gridCol w:w="2405"/>
        <w:gridCol w:w="5954"/>
        <w:gridCol w:w="5670"/>
      </w:tblGrid>
      <w:tr w:rsidR="00C02AC7" w:rsidRPr="002C3C45" w14:paraId="3DB3C643" w14:textId="757C1E5E" w:rsidTr="002C3C45">
        <w:tc>
          <w:tcPr>
            <w:tcW w:w="2405" w:type="dxa"/>
            <w:shd w:val="clear" w:color="auto" w:fill="BDD6EE" w:themeFill="accent1" w:themeFillTint="66"/>
          </w:tcPr>
          <w:p w14:paraId="31D3CBCC" w14:textId="77777777" w:rsidR="00C02AC7" w:rsidRPr="002C3C45" w:rsidRDefault="00C02AC7" w:rsidP="002032EC">
            <w:pPr>
              <w:jc w:val="center"/>
              <w:rPr>
                <w:rFonts w:ascii="Arial" w:hAnsi="Arial" w:cs="Arial"/>
                <w:b/>
              </w:rPr>
            </w:pPr>
            <w:r w:rsidRPr="002C3C45">
              <w:rPr>
                <w:rFonts w:ascii="Arial" w:hAnsi="Arial" w:cs="Arial"/>
                <w:b/>
              </w:rPr>
              <w:t>Agenda Item</w:t>
            </w:r>
          </w:p>
          <w:p w14:paraId="253E2C99" w14:textId="77777777" w:rsidR="00C02AC7" w:rsidRPr="002C3C45" w:rsidRDefault="00C02AC7" w:rsidP="002032EC">
            <w:pPr>
              <w:jc w:val="center"/>
              <w:rPr>
                <w:rFonts w:ascii="Arial" w:hAnsi="Arial" w:cs="Arial"/>
              </w:rPr>
            </w:pPr>
          </w:p>
        </w:tc>
        <w:tc>
          <w:tcPr>
            <w:tcW w:w="5954" w:type="dxa"/>
            <w:shd w:val="clear" w:color="auto" w:fill="BDD6EE" w:themeFill="accent1" w:themeFillTint="66"/>
          </w:tcPr>
          <w:p w14:paraId="5D41BB1A" w14:textId="113D8878" w:rsidR="00C02AC7" w:rsidRPr="002C3C45" w:rsidRDefault="00C02AC7" w:rsidP="002032EC">
            <w:pPr>
              <w:jc w:val="center"/>
              <w:rPr>
                <w:rFonts w:ascii="Arial" w:hAnsi="Arial" w:cs="Arial"/>
                <w:b/>
              </w:rPr>
            </w:pPr>
            <w:r w:rsidRPr="002C3C45">
              <w:rPr>
                <w:rFonts w:ascii="Arial" w:hAnsi="Arial" w:cs="Arial"/>
                <w:b/>
              </w:rPr>
              <w:t xml:space="preserve">Discussion points  </w:t>
            </w:r>
          </w:p>
        </w:tc>
        <w:tc>
          <w:tcPr>
            <w:tcW w:w="5670" w:type="dxa"/>
            <w:shd w:val="clear" w:color="auto" w:fill="BDD6EE" w:themeFill="accent1" w:themeFillTint="66"/>
          </w:tcPr>
          <w:p w14:paraId="35A5F4A2" w14:textId="40C23C63" w:rsidR="00C02AC7" w:rsidRPr="002C3C45" w:rsidRDefault="002C3C45" w:rsidP="002032EC">
            <w:pPr>
              <w:jc w:val="center"/>
              <w:rPr>
                <w:rFonts w:ascii="Arial" w:hAnsi="Arial" w:cs="Arial"/>
                <w:b/>
              </w:rPr>
            </w:pPr>
            <w:r w:rsidRPr="002C3C45">
              <w:rPr>
                <w:rFonts w:ascii="Arial" w:hAnsi="Arial" w:cs="Arial"/>
                <w:b/>
              </w:rPr>
              <w:t xml:space="preserve">Minutes/Actions </w:t>
            </w:r>
          </w:p>
        </w:tc>
      </w:tr>
      <w:tr w:rsidR="001308F1" w:rsidRPr="002C3C45" w14:paraId="4ADA87C7" w14:textId="77777777" w:rsidTr="002C3C45">
        <w:tc>
          <w:tcPr>
            <w:tcW w:w="2405" w:type="dxa"/>
          </w:tcPr>
          <w:p w14:paraId="7E902577" w14:textId="0FF04F61" w:rsidR="008377B3" w:rsidRPr="002C3C45" w:rsidRDefault="002D4D7C" w:rsidP="00042BA2">
            <w:pPr>
              <w:rPr>
                <w:rFonts w:ascii="Arial" w:hAnsi="Arial" w:cs="Arial"/>
                <w:b/>
                <w:bCs/>
              </w:rPr>
            </w:pPr>
            <w:r w:rsidRPr="002C3C45">
              <w:rPr>
                <w:rFonts w:ascii="Arial" w:hAnsi="Arial" w:cs="Arial"/>
                <w:b/>
                <w:bCs/>
              </w:rPr>
              <w:t>Winter Pressure</w:t>
            </w:r>
            <w:r w:rsidR="005E3BD7" w:rsidRPr="002C3C45">
              <w:rPr>
                <w:rFonts w:ascii="Arial" w:hAnsi="Arial" w:cs="Arial"/>
                <w:b/>
                <w:bCs/>
              </w:rPr>
              <w:t xml:space="preserve"> Support Programme </w:t>
            </w:r>
          </w:p>
        </w:tc>
        <w:tc>
          <w:tcPr>
            <w:tcW w:w="5954" w:type="dxa"/>
          </w:tcPr>
          <w:p w14:paraId="5C48AB0A" w14:textId="3C0D267E" w:rsidR="004F0B6A" w:rsidRPr="002C3C45" w:rsidRDefault="005E3BD7" w:rsidP="001A4022">
            <w:pPr>
              <w:rPr>
                <w:rFonts w:ascii="Arial" w:hAnsi="Arial" w:cs="Arial"/>
              </w:rPr>
            </w:pPr>
            <w:r w:rsidRPr="002C3C45">
              <w:rPr>
                <w:rFonts w:ascii="Arial" w:hAnsi="Arial" w:cs="Arial"/>
              </w:rPr>
              <w:t xml:space="preserve">This work is specifically aimed at preventing hospital admissions, working alongside existing services. </w:t>
            </w:r>
          </w:p>
          <w:p w14:paraId="7088E040" w14:textId="77777777" w:rsidR="005E3BD7" w:rsidRPr="002C3C45" w:rsidRDefault="005E3BD7" w:rsidP="001A4022">
            <w:pPr>
              <w:rPr>
                <w:rFonts w:ascii="Arial" w:hAnsi="Arial" w:cs="Arial"/>
              </w:rPr>
            </w:pPr>
          </w:p>
          <w:p w14:paraId="5C2806A4" w14:textId="77777777" w:rsidR="005E3BD7" w:rsidRPr="002C3C45" w:rsidRDefault="005E3BD7" w:rsidP="005E3BD7">
            <w:pPr>
              <w:pStyle w:val="ListParagraph"/>
              <w:numPr>
                <w:ilvl w:val="0"/>
                <w:numId w:val="26"/>
              </w:numPr>
              <w:rPr>
                <w:rFonts w:ascii="Arial" w:hAnsi="Arial" w:cs="Arial"/>
              </w:rPr>
            </w:pPr>
            <w:r w:rsidRPr="002C3C45">
              <w:rPr>
                <w:rFonts w:ascii="Arial" w:hAnsi="Arial" w:cs="Arial"/>
              </w:rPr>
              <w:t>GP-led respiratory illness clinic</w:t>
            </w:r>
          </w:p>
          <w:p w14:paraId="7C541D25" w14:textId="77777777" w:rsidR="005E3BD7" w:rsidRPr="002C3C45" w:rsidRDefault="005E3BD7" w:rsidP="005E3BD7">
            <w:pPr>
              <w:pStyle w:val="ListParagraph"/>
              <w:numPr>
                <w:ilvl w:val="0"/>
                <w:numId w:val="26"/>
              </w:numPr>
              <w:rPr>
                <w:rFonts w:ascii="Arial" w:hAnsi="Arial" w:cs="Arial"/>
              </w:rPr>
            </w:pPr>
            <w:r w:rsidRPr="002C3C45">
              <w:rPr>
                <w:rFonts w:ascii="Arial" w:hAnsi="Arial" w:cs="Arial"/>
              </w:rPr>
              <w:t>New, acute, or complex respiratory presentations</w:t>
            </w:r>
          </w:p>
          <w:p w14:paraId="37C5FD0D" w14:textId="77777777" w:rsidR="005E3BD7" w:rsidRPr="002C3C45" w:rsidRDefault="005E3BD7" w:rsidP="005E3BD7">
            <w:pPr>
              <w:pStyle w:val="ListParagraph"/>
              <w:numPr>
                <w:ilvl w:val="0"/>
                <w:numId w:val="26"/>
              </w:numPr>
              <w:rPr>
                <w:rFonts w:ascii="Arial" w:hAnsi="Arial" w:cs="Arial"/>
              </w:rPr>
            </w:pPr>
            <w:r w:rsidRPr="002C3C45">
              <w:rPr>
                <w:rFonts w:ascii="Arial" w:hAnsi="Arial" w:cs="Arial"/>
              </w:rPr>
              <w:t>10 patients per session</w:t>
            </w:r>
          </w:p>
          <w:p w14:paraId="34B3D23B" w14:textId="77777777" w:rsidR="005E3BD7" w:rsidRPr="002C3C45" w:rsidRDefault="005E3BD7" w:rsidP="005E3BD7">
            <w:pPr>
              <w:pStyle w:val="ListParagraph"/>
              <w:numPr>
                <w:ilvl w:val="0"/>
                <w:numId w:val="26"/>
              </w:numPr>
              <w:rPr>
                <w:rFonts w:ascii="Arial" w:hAnsi="Arial" w:cs="Arial"/>
              </w:rPr>
            </w:pPr>
            <w:r w:rsidRPr="002C3C45">
              <w:rPr>
                <w:rFonts w:ascii="Arial" w:hAnsi="Arial" w:cs="Arial"/>
              </w:rPr>
              <w:t>1 session per practice</w:t>
            </w:r>
          </w:p>
          <w:p w14:paraId="3F3D3BF3" w14:textId="77777777" w:rsidR="005E3BD7" w:rsidRPr="002C3C45" w:rsidRDefault="005E3BD7" w:rsidP="005E3BD7">
            <w:pPr>
              <w:pStyle w:val="ListParagraph"/>
              <w:numPr>
                <w:ilvl w:val="0"/>
                <w:numId w:val="26"/>
              </w:numPr>
              <w:rPr>
                <w:rFonts w:ascii="Arial" w:hAnsi="Arial" w:cs="Arial"/>
              </w:rPr>
            </w:pPr>
            <w:r w:rsidRPr="002C3C45">
              <w:rPr>
                <w:rFonts w:ascii="Arial" w:hAnsi="Arial" w:cs="Arial"/>
              </w:rPr>
              <w:t>GP (diagnosis and immediate treatment)</w:t>
            </w:r>
          </w:p>
          <w:p w14:paraId="6DBDE068" w14:textId="77777777" w:rsidR="005E3BD7" w:rsidRPr="002C3C45" w:rsidRDefault="005E3BD7" w:rsidP="005E3BD7">
            <w:pPr>
              <w:rPr>
                <w:rFonts w:ascii="Arial" w:hAnsi="Arial" w:cs="Arial"/>
              </w:rPr>
            </w:pPr>
          </w:p>
          <w:p w14:paraId="41EF20A2" w14:textId="6C7AA7DA" w:rsidR="005E3BD7" w:rsidRPr="002C3C45" w:rsidRDefault="005E3BD7" w:rsidP="005E3BD7">
            <w:pPr>
              <w:rPr>
                <w:rFonts w:ascii="Arial" w:hAnsi="Arial" w:cs="Arial"/>
              </w:rPr>
            </w:pPr>
            <w:r w:rsidRPr="002C3C45">
              <w:rPr>
                <w:rFonts w:ascii="Arial" w:hAnsi="Arial" w:cs="Arial"/>
              </w:rPr>
              <w:t>Deadline March 2026</w:t>
            </w:r>
          </w:p>
          <w:p w14:paraId="451FBA5B" w14:textId="77777777" w:rsidR="002D4D7C" w:rsidRPr="002C3C45" w:rsidRDefault="002D4D7C" w:rsidP="001A4022">
            <w:pPr>
              <w:rPr>
                <w:rFonts w:ascii="Arial" w:hAnsi="Arial" w:cs="Arial"/>
              </w:rPr>
            </w:pPr>
          </w:p>
          <w:p w14:paraId="7AFA398B" w14:textId="6AD69504" w:rsidR="002D4D7C" w:rsidRPr="002C3C45" w:rsidRDefault="002D4D7C" w:rsidP="001A4022">
            <w:pPr>
              <w:rPr>
                <w:rFonts w:ascii="Arial" w:hAnsi="Arial" w:cs="Arial"/>
              </w:rPr>
            </w:pPr>
          </w:p>
        </w:tc>
        <w:tc>
          <w:tcPr>
            <w:tcW w:w="5670" w:type="dxa"/>
          </w:tcPr>
          <w:p w14:paraId="6B80F900" w14:textId="77777777" w:rsidR="002C3C45" w:rsidRPr="002C3C45" w:rsidRDefault="002C3C45" w:rsidP="001A4022">
            <w:pPr>
              <w:rPr>
                <w:rFonts w:ascii="Arial" w:hAnsi="Arial" w:cs="Arial"/>
              </w:rPr>
            </w:pPr>
            <w:r w:rsidRPr="002C3C45">
              <w:rPr>
                <w:rFonts w:ascii="Arial" w:hAnsi="Arial" w:cs="Arial"/>
              </w:rPr>
              <w:t xml:space="preserve">The Winter Pressure Programme was discussed. This initiative was introduced in 2025, and this year the PCN is supporting practices in achieving their targets. WGFHC will begin delivering this service next week. </w:t>
            </w:r>
          </w:p>
          <w:p w14:paraId="42620F06" w14:textId="77777777" w:rsidR="002C3C45" w:rsidRPr="002C3C45" w:rsidRDefault="002C3C45" w:rsidP="001A4022">
            <w:pPr>
              <w:rPr>
                <w:rFonts w:ascii="Arial" w:hAnsi="Arial" w:cs="Arial"/>
              </w:rPr>
            </w:pPr>
          </w:p>
          <w:p w14:paraId="6C7E7850" w14:textId="4DDD6B16" w:rsidR="001308F1" w:rsidRPr="002C3C45" w:rsidRDefault="002C3C45" w:rsidP="001A4022">
            <w:pPr>
              <w:rPr>
                <w:rFonts w:ascii="Arial" w:hAnsi="Arial" w:cs="Arial"/>
              </w:rPr>
            </w:pPr>
            <w:r w:rsidRPr="002C3C45">
              <w:rPr>
                <w:rFonts w:ascii="Arial" w:hAnsi="Arial" w:cs="Arial"/>
              </w:rPr>
              <w:t>SPM will submit the proposed clinic schedule to the PCN Manager following the Partners’ meeting.</w:t>
            </w:r>
          </w:p>
        </w:tc>
      </w:tr>
      <w:tr w:rsidR="002D4D7C" w:rsidRPr="002C3C45" w14:paraId="37CE34EC" w14:textId="77777777" w:rsidTr="002C3C45">
        <w:tc>
          <w:tcPr>
            <w:tcW w:w="2405" w:type="dxa"/>
          </w:tcPr>
          <w:p w14:paraId="110C9037" w14:textId="77777777" w:rsidR="002D4D7C" w:rsidRPr="002C3C45" w:rsidRDefault="002D4D7C" w:rsidP="00042BA2">
            <w:pPr>
              <w:rPr>
                <w:rFonts w:ascii="Arial" w:hAnsi="Arial" w:cs="Arial"/>
                <w:b/>
                <w:bCs/>
              </w:rPr>
            </w:pPr>
            <w:r w:rsidRPr="002C3C45">
              <w:rPr>
                <w:rFonts w:ascii="Arial" w:hAnsi="Arial" w:cs="Arial"/>
                <w:b/>
                <w:bCs/>
              </w:rPr>
              <w:t xml:space="preserve">Flu Season </w:t>
            </w:r>
          </w:p>
          <w:p w14:paraId="3C0C6E24" w14:textId="27194F86" w:rsidR="002D4D7C" w:rsidRPr="002C3C45" w:rsidRDefault="002D4D7C" w:rsidP="00042BA2">
            <w:pPr>
              <w:rPr>
                <w:rFonts w:ascii="Arial" w:hAnsi="Arial" w:cs="Arial"/>
                <w:b/>
                <w:bCs/>
              </w:rPr>
            </w:pPr>
          </w:p>
        </w:tc>
        <w:tc>
          <w:tcPr>
            <w:tcW w:w="5954" w:type="dxa"/>
          </w:tcPr>
          <w:p w14:paraId="4102B8E5" w14:textId="77777777" w:rsidR="002D4D7C" w:rsidRPr="002C3C45" w:rsidRDefault="00CC04E5" w:rsidP="001A4022">
            <w:pPr>
              <w:rPr>
                <w:rFonts w:ascii="Arial" w:hAnsi="Arial" w:cs="Arial"/>
              </w:rPr>
            </w:pPr>
            <w:r w:rsidRPr="002C3C45">
              <w:rPr>
                <w:rFonts w:ascii="Arial" w:hAnsi="Arial" w:cs="Arial"/>
                <w:noProof/>
              </w:rPr>
              <w:drawing>
                <wp:inline distT="0" distB="0" distL="0" distR="0" wp14:anchorId="5986C11D" wp14:editId="5129A44A">
                  <wp:extent cx="3549925" cy="1266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5611" cy="1268854"/>
                          </a:xfrm>
                          <a:prstGeom prst="rect">
                            <a:avLst/>
                          </a:prstGeom>
                        </pic:spPr>
                      </pic:pic>
                    </a:graphicData>
                  </a:graphic>
                </wp:inline>
              </w:drawing>
            </w:r>
          </w:p>
          <w:p w14:paraId="43EA2B1A" w14:textId="159D95C1" w:rsidR="005E3BD7" w:rsidRPr="002C3C45" w:rsidRDefault="005E3BD7" w:rsidP="001A4022">
            <w:pPr>
              <w:rPr>
                <w:rFonts w:ascii="Arial" w:hAnsi="Arial" w:cs="Arial"/>
              </w:rPr>
            </w:pPr>
          </w:p>
        </w:tc>
        <w:tc>
          <w:tcPr>
            <w:tcW w:w="5670" w:type="dxa"/>
          </w:tcPr>
          <w:p w14:paraId="09846974" w14:textId="7BF191DE" w:rsidR="002C3C45" w:rsidRPr="002C3C45" w:rsidRDefault="002C3C45" w:rsidP="001A4022">
            <w:pPr>
              <w:rPr>
                <w:rFonts w:ascii="Arial" w:hAnsi="Arial" w:cs="Arial"/>
              </w:rPr>
            </w:pPr>
            <w:r w:rsidRPr="002C3C45">
              <w:rPr>
                <w:rFonts w:ascii="Arial" w:hAnsi="Arial" w:cs="Arial"/>
              </w:rPr>
              <w:t>The flu season was a success. The collaboration with the Ahmadiyya Centre worked extremely well, with the first weekend achieving the highest turnout ever. The practice will look at adopting a similar approach for the 2026/2027 flu season.</w:t>
            </w:r>
          </w:p>
        </w:tc>
      </w:tr>
      <w:tr w:rsidR="004F0B6A" w:rsidRPr="002C3C45" w14:paraId="1A682158" w14:textId="77777777" w:rsidTr="002C3C45">
        <w:tc>
          <w:tcPr>
            <w:tcW w:w="2405" w:type="dxa"/>
          </w:tcPr>
          <w:p w14:paraId="633D3FBE" w14:textId="77777777" w:rsidR="004F0B6A" w:rsidRPr="002C3C45" w:rsidRDefault="004F0B6A" w:rsidP="00042BA2">
            <w:pPr>
              <w:rPr>
                <w:rFonts w:ascii="Arial" w:hAnsi="Arial" w:cs="Arial"/>
                <w:b/>
                <w:bCs/>
              </w:rPr>
            </w:pPr>
            <w:r w:rsidRPr="002C3C45">
              <w:rPr>
                <w:rFonts w:ascii="Arial" w:hAnsi="Arial" w:cs="Arial"/>
                <w:b/>
                <w:bCs/>
              </w:rPr>
              <w:t xml:space="preserve">Reception recruitment </w:t>
            </w:r>
          </w:p>
          <w:p w14:paraId="72939358" w14:textId="341F9F97" w:rsidR="004F0B6A" w:rsidRPr="002C3C45" w:rsidRDefault="004F0B6A" w:rsidP="00042BA2">
            <w:pPr>
              <w:rPr>
                <w:rFonts w:ascii="Arial" w:hAnsi="Arial" w:cs="Arial"/>
                <w:b/>
                <w:bCs/>
              </w:rPr>
            </w:pPr>
          </w:p>
        </w:tc>
        <w:tc>
          <w:tcPr>
            <w:tcW w:w="5954" w:type="dxa"/>
          </w:tcPr>
          <w:p w14:paraId="3C5F1727" w14:textId="4D286946" w:rsidR="004F0B6A" w:rsidRPr="002C3C45" w:rsidRDefault="002D4D7C" w:rsidP="001A4022">
            <w:pPr>
              <w:rPr>
                <w:rFonts w:ascii="Arial" w:hAnsi="Arial" w:cs="Arial"/>
              </w:rPr>
            </w:pPr>
            <w:r w:rsidRPr="002C3C45">
              <w:rPr>
                <w:rFonts w:ascii="Arial" w:hAnsi="Arial" w:cs="Arial"/>
              </w:rPr>
              <w:t xml:space="preserve">Successful!! </w:t>
            </w:r>
          </w:p>
          <w:p w14:paraId="79276B92" w14:textId="77777777" w:rsidR="005E3BD7" w:rsidRPr="002C3C45" w:rsidRDefault="005E3BD7" w:rsidP="001A4022">
            <w:pPr>
              <w:rPr>
                <w:rFonts w:ascii="Arial" w:hAnsi="Arial" w:cs="Arial"/>
              </w:rPr>
            </w:pPr>
          </w:p>
          <w:p w14:paraId="3515847B" w14:textId="158828AB" w:rsidR="005E3BD7" w:rsidRPr="002C3C45" w:rsidRDefault="005E3BD7" w:rsidP="001A4022">
            <w:pPr>
              <w:rPr>
                <w:rFonts w:ascii="Arial" w:hAnsi="Arial" w:cs="Arial"/>
              </w:rPr>
            </w:pPr>
            <w:r w:rsidRPr="002C3C45">
              <w:rPr>
                <w:rFonts w:ascii="Arial" w:hAnsi="Arial" w:cs="Arial"/>
              </w:rPr>
              <w:t xml:space="preserve">We are pleased to welcome Natasha to the WGFHC team. </w:t>
            </w:r>
          </w:p>
          <w:p w14:paraId="228881E5" w14:textId="6F5743FB" w:rsidR="005E3BD7" w:rsidRPr="002C3C45" w:rsidRDefault="005E3BD7" w:rsidP="001A4022">
            <w:pPr>
              <w:rPr>
                <w:rFonts w:ascii="Arial" w:hAnsi="Arial" w:cs="Arial"/>
              </w:rPr>
            </w:pPr>
          </w:p>
        </w:tc>
        <w:tc>
          <w:tcPr>
            <w:tcW w:w="5670" w:type="dxa"/>
          </w:tcPr>
          <w:p w14:paraId="69EBE975" w14:textId="3F96F472" w:rsidR="004F0B6A" w:rsidRPr="002C3C45" w:rsidRDefault="002C3C45" w:rsidP="001A4022">
            <w:pPr>
              <w:rPr>
                <w:rFonts w:ascii="Arial" w:hAnsi="Arial" w:cs="Arial"/>
              </w:rPr>
            </w:pPr>
            <w:r w:rsidRPr="002C3C45">
              <w:rPr>
                <w:rFonts w:ascii="Arial" w:hAnsi="Arial" w:cs="Arial"/>
              </w:rPr>
              <w:t xml:space="preserve">Discussed, no action required </w:t>
            </w:r>
          </w:p>
        </w:tc>
      </w:tr>
      <w:tr w:rsidR="004F0B6A" w:rsidRPr="002C3C45" w14:paraId="1522E3FC" w14:textId="77777777" w:rsidTr="002C3C45">
        <w:tc>
          <w:tcPr>
            <w:tcW w:w="2405" w:type="dxa"/>
          </w:tcPr>
          <w:p w14:paraId="5F652968" w14:textId="77777777" w:rsidR="004F0B6A" w:rsidRPr="002C3C45" w:rsidRDefault="002D4D7C" w:rsidP="00042BA2">
            <w:pPr>
              <w:rPr>
                <w:rFonts w:ascii="Arial" w:hAnsi="Arial" w:cs="Arial"/>
                <w:b/>
                <w:bCs/>
              </w:rPr>
            </w:pPr>
            <w:r w:rsidRPr="002C3C45">
              <w:rPr>
                <w:rFonts w:ascii="Arial" w:hAnsi="Arial" w:cs="Arial"/>
                <w:b/>
                <w:bCs/>
              </w:rPr>
              <w:t xml:space="preserve">Patient DNA’s </w:t>
            </w:r>
          </w:p>
          <w:p w14:paraId="456E26EC" w14:textId="570113E5" w:rsidR="002D4D7C" w:rsidRPr="002C3C45" w:rsidRDefault="002D4D7C" w:rsidP="00042BA2">
            <w:pPr>
              <w:rPr>
                <w:rFonts w:ascii="Arial" w:hAnsi="Arial" w:cs="Arial"/>
                <w:b/>
                <w:bCs/>
              </w:rPr>
            </w:pPr>
          </w:p>
        </w:tc>
        <w:tc>
          <w:tcPr>
            <w:tcW w:w="5954" w:type="dxa"/>
          </w:tcPr>
          <w:p w14:paraId="30869D4C" w14:textId="39C03BD4" w:rsidR="005E3BD7" w:rsidRPr="002C3C45" w:rsidRDefault="002C3C45" w:rsidP="001A4022">
            <w:pPr>
              <w:rPr>
                <w:rFonts w:ascii="Arial" w:hAnsi="Arial" w:cs="Arial"/>
              </w:rPr>
            </w:pPr>
            <w:r w:rsidRPr="002C3C45">
              <w:rPr>
                <w:rFonts w:ascii="Arial" w:hAnsi="Arial" w:cs="Arial"/>
              </w:rPr>
              <w:t xml:space="preserve">1106 missed appointments since April 2025. </w:t>
            </w:r>
          </w:p>
          <w:p w14:paraId="2DD80B45" w14:textId="77777777" w:rsidR="005E3BD7" w:rsidRPr="002C3C45" w:rsidRDefault="005E3BD7" w:rsidP="001A4022">
            <w:pPr>
              <w:rPr>
                <w:rFonts w:ascii="Arial" w:hAnsi="Arial" w:cs="Arial"/>
              </w:rPr>
            </w:pPr>
          </w:p>
        </w:tc>
        <w:tc>
          <w:tcPr>
            <w:tcW w:w="5670" w:type="dxa"/>
          </w:tcPr>
          <w:p w14:paraId="627E09FC" w14:textId="77777777" w:rsidR="002C3C45" w:rsidRPr="002C3C45" w:rsidRDefault="002C3C45" w:rsidP="002C3C45">
            <w:pPr>
              <w:rPr>
                <w:rFonts w:ascii="Arial" w:hAnsi="Arial" w:cs="Arial"/>
              </w:rPr>
            </w:pPr>
            <w:r w:rsidRPr="002C3C45">
              <w:rPr>
                <w:rFonts w:ascii="Arial" w:hAnsi="Arial" w:cs="Arial"/>
              </w:rPr>
              <w:t xml:space="preserve">Since April 2025, a total of 1,106 patients </w:t>
            </w:r>
            <w:proofErr w:type="gramStart"/>
            <w:r w:rsidRPr="002C3C45">
              <w:rPr>
                <w:rFonts w:ascii="Arial" w:hAnsi="Arial" w:cs="Arial"/>
              </w:rPr>
              <w:t>have</w:t>
            </w:r>
            <w:proofErr w:type="gramEnd"/>
            <w:r w:rsidRPr="002C3C45">
              <w:rPr>
                <w:rFonts w:ascii="Arial" w:hAnsi="Arial" w:cs="Arial"/>
              </w:rPr>
              <w:t xml:space="preserve"> not attended their appointments. We discussed that patients receive text reminders, which include a number to call if they are unable to attend. Unfortunately, despite this, we continue to have a high number of DNAs and would like to strengthen our processes.</w:t>
            </w:r>
          </w:p>
          <w:p w14:paraId="6F5DCCD5" w14:textId="77777777" w:rsidR="002C3C45" w:rsidRPr="002C3C45" w:rsidRDefault="002C3C45" w:rsidP="002C3C45">
            <w:pPr>
              <w:rPr>
                <w:rFonts w:ascii="Arial" w:hAnsi="Arial" w:cs="Arial"/>
              </w:rPr>
            </w:pPr>
          </w:p>
          <w:p w14:paraId="1851E3AA" w14:textId="77777777" w:rsidR="002C3C45" w:rsidRPr="002C3C45" w:rsidRDefault="002C3C45" w:rsidP="002C3C45">
            <w:pPr>
              <w:rPr>
                <w:rFonts w:ascii="Arial" w:hAnsi="Arial" w:cs="Arial"/>
              </w:rPr>
            </w:pPr>
            <w:r w:rsidRPr="002C3C45">
              <w:rPr>
                <w:rFonts w:ascii="Arial" w:hAnsi="Arial" w:cs="Arial"/>
              </w:rPr>
              <w:lastRenderedPageBreak/>
              <w:t>SPM will raise this at the upcoming Partners’ meeting and propose the following approach:</w:t>
            </w:r>
          </w:p>
          <w:p w14:paraId="18979F71" w14:textId="77777777" w:rsidR="002C3C45" w:rsidRPr="002C3C45" w:rsidRDefault="002C3C45" w:rsidP="002C3C45">
            <w:pPr>
              <w:numPr>
                <w:ilvl w:val="0"/>
                <w:numId w:val="28"/>
              </w:numPr>
              <w:rPr>
                <w:rFonts w:ascii="Arial" w:hAnsi="Arial" w:cs="Arial"/>
              </w:rPr>
            </w:pPr>
            <w:r w:rsidRPr="002C3C45">
              <w:rPr>
                <w:rFonts w:ascii="Arial" w:hAnsi="Arial" w:cs="Arial"/>
              </w:rPr>
              <w:t xml:space="preserve">A text message to inform the patient they have </w:t>
            </w:r>
            <w:proofErr w:type="spellStart"/>
            <w:r w:rsidRPr="002C3C45">
              <w:rPr>
                <w:rFonts w:ascii="Arial" w:hAnsi="Arial" w:cs="Arial"/>
              </w:rPr>
              <w:t>DNA’d</w:t>
            </w:r>
            <w:proofErr w:type="spellEnd"/>
            <w:r w:rsidRPr="002C3C45">
              <w:rPr>
                <w:rFonts w:ascii="Arial" w:hAnsi="Arial" w:cs="Arial"/>
              </w:rPr>
              <w:t>, including details of the DNA process.</w:t>
            </w:r>
          </w:p>
          <w:p w14:paraId="0BCC6BC0" w14:textId="77777777" w:rsidR="002C3C45" w:rsidRPr="002C3C45" w:rsidRDefault="002C3C45" w:rsidP="002C3C45">
            <w:pPr>
              <w:numPr>
                <w:ilvl w:val="0"/>
                <w:numId w:val="28"/>
              </w:numPr>
              <w:rPr>
                <w:rFonts w:ascii="Arial" w:hAnsi="Arial" w:cs="Arial"/>
              </w:rPr>
            </w:pPr>
            <w:r w:rsidRPr="002C3C45">
              <w:rPr>
                <w:rFonts w:ascii="Arial" w:hAnsi="Arial" w:cs="Arial"/>
              </w:rPr>
              <w:t>A letter following a second DNA, outlining the process again.</w:t>
            </w:r>
          </w:p>
          <w:p w14:paraId="3C4E52FB" w14:textId="77777777" w:rsidR="002C3C45" w:rsidRPr="002C3C45" w:rsidRDefault="002C3C45" w:rsidP="002C3C45">
            <w:pPr>
              <w:numPr>
                <w:ilvl w:val="0"/>
                <w:numId w:val="28"/>
              </w:numPr>
              <w:rPr>
                <w:rFonts w:ascii="Arial" w:hAnsi="Arial" w:cs="Arial"/>
              </w:rPr>
            </w:pPr>
            <w:r w:rsidRPr="002C3C45">
              <w:rPr>
                <w:rFonts w:ascii="Arial" w:hAnsi="Arial" w:cs="Arial"/>
              </w:rPr>
              <w:t>After a third DNA, the case will be forwarded to the Partners to decide whether the patient should remain registered with the practice.</w:t>
            </w:r>
          </w:p>
          <w:p w14:paraId="33ECA831" w14:textId="77777777" w:rsidR="002C3C45" w:rsidRPr="002C3C45" w:rsidRDefault="002C3C45" w:rsidP="002C3C45">
            <w:pPr>
              <w:ind w:left="720"/>
              <w:rPr>
                <w:rFonts w:ascii="Arial" w:hAnsi="Arial" w:cs="Arial"/>
              </w:rPr>
            </w:pPr>
          </w:p>
          <w:p w14:paraId="23D243CC" w14:textId="77777777" w:rsidR="002C3C45" w:rsidRPr="002C3C45" w:rsidRDefault="002C3C45" w:rsidP="002C3C45">
            <w:pPr>
              <w:rPr>
                <w:rFonts w:ascii="Arial" w:hAnsi="Arial" w:cs="Arial"/>
              </w:rPr>
            </w:pPr>
            <w:r w:rsidRPr="002C3C45">
              <w:rPr>
                <w:rFonts w:ascii="Arial" w:hAnsi="Arial" w:cs="Arial"/>
              </w:rPr>
              <w:t>Members also suggested including information on the cost to the practice of each missed appointment.</w:t>
            </w:r>
          </w:p>
          <w:p w14:paraId="468A8F63" w14:textId="77777777" w:rsidR="002C3C45" w:rsidRPr="002C3C45" w:rsidRDefault="002C3C45" w:rsidP="002C3C45">
            <w:pPr>
              <w:rPr>
                <w:rFonts w:ascii="Arial" w:hAnsi="Arial" w:cs="Arial"/>
              </w:rPr>
            </w:pPr>
          </w:p>
          <w:p w14:paraId="547FB011" w14:textId="77777777" w:rsidR="002C3C45" w:rsidRPr="002C3C45" w:rsidRDefault="002C3C45" w:rsidP="002C3C45">
            <w:pPr>
              <w:rPr>
                <w:rFonts w:ascii="Arial" w:hAnsi="Arial" w:cs="Arial"/>
              </w:rPr>
            </w:pPr>
            <w:r w:rsidRPr="002C3C45">
              <w:rPr>
                <w:rFonts w:ascii="Arial" w:hAnsi="Arial" w:cs="Arial"/>
              </w:rPr>
              <w:t>The PPG members are in favour of this approach and hope the Partners will consider these suggestions.</w:t>
            </w:r>
          </w:p>
          <w:p w14:paraId="5435203F" w14:textId="340C9A09" w:rsidR="004F0B6A" w:rsidRPr="002C3C45" w:rsidRDefault="004F0B6A" w:rsidP="002C3C45">
            <w:pPr>
              <w:rPr>
                <w:rFonts w:ascii="Arial" w:hAnsi="Arial" w:cs="Arial"/>
              </w:rPr>
            </w:pPr>
          </w:p>
        </w:tc>
      </w:tr>
      <w:tr w:rsidR="004F0B6A" w:rsidRPr="002C3C45" w14:paraId="53871B15" w14:textId="77777777" w:rsidTr="002C3C45">
        <w:trPr>
          <w:trHeight w:val="132"/>
        </w:trPr>
        <w:tc>
          <w:tcPr>
            <w:tcW w:w="2405" w:type="dxa"/>
          </w:tcPr>
          <w:p w14:paraId="6EFCA707" w14:textId="77777777" w:rsidR="004F0B6A" w:rsidRPr="002C3C45" w:rsidRDefault="004F0B6A" w:rsidP="00042BA2">
            <w:pPr>
              <w:rPr>
                <w:rFonts w:ascii="Arial" w:hAnsi="Arial" w:cs="Arial"/>
                <w:b/>
                <w:bCs/>
              </w:rPr>
            </w:pPr>
            <w:r w:rsidRPr="002C3C45">
              <w:rPr>
                <w:rFonts w:ascii="Arial" w:hAnsi="Arial" w:cs="Arial"/>
                <w:b/>
                <w:bCs/>
              </w:rPr>
              <w:lastRenderedPageBreak/>
              <w:t>AOB</w:t>
            </w:r>
          </w:p>
          <w:p w14:paraId="47FE1FFF" w14:textId="77777777" w:rsidR="004F0B6A" w:rsidRPr="002C3C45" w:rsidRDefault="004F0B6A" w:rsidP="00042BA2">
            <w:pPr>
              <w:rPr>
                <w:rFonts w:ascii="Arial" w:hAnsi="Arial" w:cs="Arial"/>
                <w:b/>
                <w:bCs/>
              </w:rPr>
            </w:pPr>
          </w:p>
          <w:p w14:paraId="16A3A13F" w14:textId="771C3785" w:rsidR="004F0B6A" w:rsidRPr="002C3C45" w:rsidRDefault="004F0B6A" w:rsidP="00042BA2">
            <w:pPr>
              <w:rPr>
                <w:rFonts w:ascii="Arial" w:hAnsi="Arial" w:cs="Arial"/>
                <w:b/>
                <w:bCs/>
              </w:rPr>
            </w:pPr>
          </w:p>
        </w:tc>
        <w:tc>
          <w:tcPr>
            <w:tcW w:w="5954" w:type="dxa"/>
          </w:tcPr>
          <w:p w14:paraId="1E6DA4A9" w14:textId="77777777" w:rsidR="004F0B6A" w:rsidRPr="002C3C45" w:rsidRDefault="004F0B6A" w:rsidP="001A4022">
            <w:pPr>
              <w:rPr>
                <w:rFonts w:ascii="Arial" w:hAnsi="Arial" w:cs="Arial"/>
              </w:rPr>
            </w:pPr>
          </w:p>
        </w:tc>
        <w:tc>
          <w:tcPr>
            <w:tcW w:w="5670" w:type="dxa"/>
          </w:tcPr>
          <w:p w14:paraId="3C261D30" w14:textId="44222A96" w:rsidR="004F0B6A" w:rsidRPr="002C3C45" w:rsidRDefault="002C3C45" w:rsidP="001A4022">
            <w:pPr>
              <w:rPr>
                <w:rFonts w:ascii="Arial" w:hAnsi="Arial" w:cs="Arial"/>
              </w:rPr>
            </w:pPr>
            <w:r w:rsidRPr="002C3C45">
              <w:rPr>
                <w:rFonts w:ascii="Arial" w:hAnsi="Arial" w:cs="Arial"/>
              </w:rPr>
              <w:t xml:space="preserve">Agreed on dates for future meetings </w:t>
            </w:r>
          </w:p>
          <w:p w14:paraId="6D0945EF" w14:textId="77777777" w:rsidR="002C3C45" w:rsidRPr="002C3C45" w:rsidRDefault="002C3C45" w:rsidP="001A4022">
            <w:pPr>
              <w:rPr>
                <w:rFonts w:ascii="Arial" w:hAnsi="Arial" w:cs="Arial"/>
              </w:rPr>
            </w:pPr>
          </w:p>
          <w:p w14:paraId="51E64A0F" w14:textId="77777777" w:rsidR="002C3C45" w:rsidRPr="002C3C45" w:rsidRDefault="002C3C45" w:rsidP="002C3C45">
            <w:pPr>
              <w:pStyle w:val="ListParagraph"/>
              <w:numPr>
                <w:ilvl w:val="0"/>
                <w:numId w:val="29"/>
              </w:numPr>
              <w:rPr>
                <w:rFonts w:ascii="Arial" w:hAnsi="Arial" w:cs="Arial"/>
              </w:rPr>
            </w:pPr>
            <w:r w:rsidRPr="002C3C45">
              <w:rPr>
                <w:rFonts w:ascii="Arial" w:hAnsi="Arial" w:cs="Arial"/>
              </w:rPr>
              <w:t>23</w:t>
            </w:r>
            <w:r w:rsidRPr="002C3C45">
              <w:rPr>
                <w:rFonts w:ascii="Arial" w:hAnsi="Arial" w:cs="Arial"/>
                <w:vertAlign w:val="superscript"/>
              </w:rPr>
              <w:t>rd</w:t>
            </w:r>
            <w:r w:rsidRPr="002C3C45">
              <w:rPr>
                <w:rFonts w:ascii="Arial" w:hAnsi="Arial" w:cs="Arial"/>
              </w:rPr>
              <w:t xml:space="preserve"> March 2026</w:t>
            </w:r>
          </w:p>
          <w:p w14:paraId="3675C2E5" w14:textId="77777777" w:rsidR="002C3C45" w:rsidRPr="002C3C45" w:rsidRDefault="002C3C45" w:rsidP="002C3C45">
            <w:pPr>
              <w:pStyle w:val="ListParagraph"/>
              <w:numPr>
                <w:ilvl w:val="0"/>
                <w:numId w:val="29"/>
              </w:numPr>
              <w:rPr>
                <w:rFonts w:ascii="Arial" w:hAnsi="Arial" w:cs="Arial"/>
              </w:rPr>
            </w:pPr>
            <w:r w:rsidRPr="002C3C45">
              <w:rPr>
                <w:rFonts w:ascii="Arial" w:hAnsi="Arial" w:cs="Arial"/>
              </w:rPr>
              <w:t>6</w:t>
            </w:r>
            <w:r w:rsidRPr="002C3C45">
              <w:rPr>
                <w:rFonts w:ascii="Arial" w:hAnsi="Arial" w:cs="Arial"/>
                <w:vertAlign w:val="superscript"/>
              </w:rPr>
              <w:t>th</w:t>
            </w:r>
            <w:r w:rsidRPr="002C3C45">
              <w:rPr>
                <w:rFonts w:ascii="Arial" w:hAnsi="Arial" w:cs="Arial"/>
              </w:rPr>
              <w:t xml:space="preserve"> July 2026 </w:t>
            </w:r>
          </w:p>
          <w:p w14:paraId="235027A7" w14:textId="77777777" w:rsidR="002C3C45" w:rsidRPr="002C3C45" w:rsidRDefault="002C3C45" w:rsidP="002C3C45">
            <w:pPr>
              <w:pStyle w:val="ListParagraph"/>
              <w:numPr>
                <w:ilvl w:val="0"/>
                <w:numId w:val="29"/>
              </w:numPr>
              <w:rPr>
                <w:rFonts w:ascii="Arial" w:hAnsi="Arial" w:cs="Arial"/>
              </w:rPr>
            </w:pPr>
            <w:r w:rsidRPr="002C3C45">
              <w:rPr>
                <w:rFonts w:ascii="Arial" w:hAnsi="Arial" w:cs="Arial"/>
              </w:rPr>
              <w:t>28</w:t>
            </w:r>
            <w:r w:rsidRPr="002C3C45">
              <w:rPr>
                <w:rFonts w:ascii="Arial" w:hAnsi="Arial" w:cs="Arial"/>
                <w:vertAlign w:val="superscript"/>
              </w:rPr>
              <w:t>th</w:t>
            </w:r>
            <w:r w:rsidRPr="002C3C45">
              <w:rPr>
                <w:rFonts w:ascii="Arial" w:hAnsi="Arial" w:cs="Arial"/>
              </w:rPr>
              <w:t xml:space="preserve"> September 2026</w:t>
            </w:r>
          </w:p>
          <w:p w14:paraId="6F52B8C4" w14:textId="46371EEA" w:rsidR="002C3C45" w:rsidRPr="002C3C45" w:rsidRDefault="002C3C45" w:rsidP="002C3C45">
            <w:pPr>
              <w:pStyle w:val="ListParagraph"/>
              <w:numPr>
                <w:ilvl w:val="0"/>
                <w:numId w:val="29"/>
              </w:numPr>
              <w:rPr>
                <w:rFonts w:ascii="Arial" w:hAnsi="Arial" w:cs="Arial"/>
              </w:rPr>
            </w:pPr>
            <w:r w:rsidRPr="002C3C45">
              <w:rPr>
                <w:rFonts w:ascii="Arial" w:hAnsi="Arial" w:cs="Arial"/>
              </w:rPr>
              <w:t xml:space="preserve">23 November 2026 </w:t>
            </w:r>
          </w:p>
        </w:tc>
      </w:tr>
    </w:tbl>
    <w:p w14:paraId="41DE3579" w14:textId="77777777" w:rsidR="00F5639D" w:rsidRPr="00AF01A9" w:rsidRDefault="00F5639D" w:rsidP="00A21CBE">
      <w:pPr>
        <w:spacing w:after="0" w:line="240" w:lineRule="auto"/>
        <w:rPr>
          <w:rFonts w:ascii="Arial" w:hAnsi="Arial" w:cs="Arial"/>
        </w:rPr>
      </w:pPr>
    </w:p>
    <w:sectPr w:rsidR="00F5639D" w:rsidRPr="00AF01A9" w:rsidSect="006246DB">
      <w:footerReference w:type="default" r:id="rId9"/>
      <w:head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169B" w14:textId="77777777" w:rsidR="00855215" w:rsidRDefault="00855215" w:rsidP="007977BA">
      <w:pPr>
        <w:spacing w:after="0" w:line="240" w:lineRule="auto"/>
      </w:pPr>
      <w:r>
        <w:separator/>
      </w:r>
    </w:p>
  </w:endnote>
  <w:endnote w:type="continuationSeparator" w:id="0">
    <w:p w14:paraId="388E01FC" w14:textId="77777777" w:rsidR="00855215" w:rsidRDefault="00855215" w:rsidP="0079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7215" w14:textId="4692D0DC" w:rsidR="007977BA" w:rsidRDefault="007977BA">
    <w:pPr>
      <w:pStyle w:val="Footer"/>
    </w:pPr>
    <w:r>
      <w:t>WGFHC P</w:t>
    </w:r>
    <w:r w:rsidR="00B4492F">
      <w:t xml:space="preserve">atient Group </w:t>
    </w:r>
    <w:r>
      <w:t xml:space="preserve">Meeting </w:t>
    </w:r>
    <w:r w:rsidR="000C3A0F">
      <w:t xml:space="preserve">– </w:t>
    </w:r>
    <w:r w:rsidR="005E3BD7">
      <w:t>12 January 2026</w:t>
    </w:r>
  </w:p>
  <w:p w14:paraId="4722AB0F" w14:textId="77777777" w:rsidR="005E3BD7" w:rsidRDefault="005E3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1A51" w14:textId="77777777" w:rsidR="00855215" w:rsidRDefault="00855215" w:rsidP="007977BA">
      <w:pPr>
        <w:spacing w:after="0" w:line="240" w:lineRule="auto"/>
      </w:pPr>
      <w:r>
        <w:separator/>
      </w:r>
    </w:p>
  </w:footnote>
  <w:footnote w:type="continuationSeparator" w:id="0">
    <w:p w14:paraId="7E894C0F" w14:textId="77777777" w:rsidR="00855215" w:rsidRDefault="00855215" w:rsidP="00797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5AB2" w14:textId="6A7B29E2" w:rsidR="006246DB" w:rsidRDefault="006246DB" w:rsidP="006246DB">
    <w:pPr>
      <w:pStyle w:val="Header"/>
      <w:rPr>
        <w:rFonts w:ascii="Tahoma" w:hAnsi="Tahoma" w:cs="Tahoma"/>
        <w:sz w:val="36"/>
      </w:rPr>
    </w:pPr>
    <w:bookmarkStart w:id="0" w:name="_Hlk158813553"/>
    <w:bookmarkStart w:id="1" w:name="_Hlk178682875"/>
    <w:r w:rsidRPr="00104338">
      <w:rPr>
        <w:rFonts w:ascii="Tahoma" w:hAnsi="Tahoma" w:cs="Tahoma"/>
        <w:noProof/>
        <w:lang w:eastAsia="en-GB"/>
      </w:rPr>
      <w:drawing>
        <wp:anchor distT="0" distB="0" distL="114300" distR="114300" simplePos="0" relativeHeight="251659264" behindDoc="1" locked="0" layoutInCell="1" allowOverlap="1" wp14:anchorId="000FF1D0" wp14:editId="7EBC5A5A">
          <wp:simplePos x="0" y="0"/>
          <wp:positionH relativeFrom="page">
            <wp:posOffset>165735</wp:posOffset>
          </wp:positionH>
          <wp:positionV relativeFrom="paragraph">
            <wp:posOffset>-260350</wp:posOffset>
          </wp:positionV>
          <wp:extent cx="1373505" cy="1228090"/>
          <wp:effectExtent l="0" t="0" r="0" b="0"/>
          <wp:wrapSquare wrapText="bothSides"/>
          <wp:docPr id="1" name="Picture 1" descr="H:\Website\Logo\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bsite\Logo\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3505" cy="1228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sz w:val="36"/>
      </w:rPr>
      <w:t xml:space="preserve">                     </w:t>
    </w:r>
    <w:r w:rsidRPr="00104338">
      <w:rPr>
        <w:rFonts w:ascii="Tahoma" w:hAnsi="Tahoma" w:cs="Tahoma"/>
        <w:sz w:val="36"/>
      </w:rPr>
      <w:t>WARWICK GATES</w:t>
    </w:r>
    <w:r>
      <w:rPr>
        <w:rFonts w:ascii="Tahoma" w:hAnsi="Tahoma" w:cs="Tahoma"/>
        <w:sz w:val="36"/>
      </w:rPr>
      <w:t xml:space="preserve"> </w:t>
    </w:r>
    <w:r w:rsidRPr="00104338">
      <w:rPr>
        <w:rFonts w:ascii="Tahoma" w:hAnsi="Tahoma" w:cs="Tahoma"/>
        <w:sz w:val="36"/>
      </w:rPr>
      <w:t>FAMILY HEALTH CENTRE</w:t>
    </w:r>
  </w:p>
  <w:bookmarkEnd w:id="0"/>
  <w:p w14:paraId="19403FC6" w14:textId="77777777" w:rsidR="006246DB" w:rsidRDefault="006246DB" w:rsidP="006246DB">
    <w:pPr>
      <w:pStyle w:val="Header"/>
      <w:jc w:val="center"/>
      <w:rPr>
        <w:rFonts w:ascii="Tahoma" w:hAnsi="Tahoma" w:cs="Tahoma"/>
        <w:sz w:val="14"/>
      </w:rPr>
    </w:pPr>
  </w:p>
  <w:bookmarkEnd w:id="1"/>
  <w:p w14:paraId="105B7C59" w14:textId="3C73046A" w:rsidR="006246DB" w:rsidRDefault="006246DB" w:rsidP="0062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567"/>
    <w:multiLevelType w:val="hybridMultilevel"/>
    <w:tmpl w:val="47D067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73699"/>
    <w:multiLevelType w:val="hybridMultilevel"/>
    <w:tmpl w:val="EB060532"/>
    <w:lvl w:ilvl="0" w:tplc="B570FF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0175A"/>
    <w:multiLevelType w:val="hybridMultilevel"/>
    <w:tmpl w:val="3B16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25F5D"/>
    <w:multiLevelType w:val="hybridMultilevel"/>
    <w:tmpl w:val="EB0605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975A04"/>
    <w:multiLevelType w:val="hybridMultilevel"/>
    <w:tmpl w:val="E34806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771E9"/>
    <w:multiLevelType w:val="hybridMultilevel"/>
    <w:tmpl w:val="C8D4E5C8"/>
    <w:lvl w:ilvl="0" w:tplc="2B0E05B2">
      <w:start w:val="11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86761"/>
    <w:multiLevelType w:val="hybridMultilevel"/>
    <w:tmpl w:val="5EE83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A0A6D"/>
    <w:multiLevelType w:val="hybridMultilevel"/>
    <w:tmpl w:val="38DA4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70111"/>
    <w:multiLevelType w:val="hybridMultilevel"/>
    <w:tmpl w:val="3F3EA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AB1282"/>
    <w:multiLevelType w:val="multilevel"/>
    <w:tmpl w:val="9394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0E0E5F"/>
    <w:multiLevelType w:val="hybridMultilevel"/>
    <w:tmpl w:val="49F83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7D1D7F"/>
    <w:multiLevelType w:val="hybridMultilevel"/>
    <w:tmpl w:val="6B1E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D4465"/>
    <w:multiLevelType w:val="hybridMultilevel"/>
    <w:tmpl w:val="B5A4CA42"/>
    <w:lvl w:ilvl="0" w:tplc="112C3F8E">
      <w:start w:val="1"/>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35692CA3"/>
    <w:multiLevelType w:val="hybridMultilevel"/>
    <w:tmpl w:val="67BE7EF0"/>
    <w:lvl w:ilvl="0" w:tplc="6546AD4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AED5649"/>
    <w:multiLevelType w:val="multilevel"/>
    <w:tmpl w:val="D22C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D24EA"/>
    <w:multiLevelType w:val="hybridMultilevel"/>
    <w:tmpl w:val="B8425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26FE7"/>
    <w:multiLevelType w:val="hybridMultilevel"/>
    <w:tmpl w:val="50763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1210A9"/>
    <w:multiLevelType w:val="hybridMultilevel"/>
    <w:tmpl w:val="12B02956"/>
    <w:lvl w:ilvl="0" w:tplc="9EF48A46">
      <w:numFmt w:val="bullet"/>
      <w:lvlText w:val="-"/>
      <w:lvlJc w:val="left"/>
      <w:pPr>
        <w:ind w:left="420" w:hanging="360"/>
      </w:pPr>
      <w:rPr>
        <w:rFonts w:ascii="Arial" w:eastAsia="Aptos"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8" w15:restartNumberingAfterBreak="0">
    <w:nsid w:val="4B7D3E47"/>
    <w:multiLevelType w:val="hybridMultilevel"/>
    <w:tmpl w:val="B94E54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0C67CCE"/>
    <w:multiLevelType w:val="hybridMultilevel"/>
    <w:tmpl w:val="B3EC1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855447"/>
    <w:multiLevelType w:val="hybridMultilevel"/>
    <w:tmpl w:val="9848996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8C1143"/>
    <w:multiLevelType w:val="hybridMultilevel"/>
    <w:tmpl w:val="C5084B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11B7F"/>
    <w:multiLevelType w:val="hybridMultilevel"/>
    <w:tmpl w:val="276C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326D7B"/>
    <w:multiLevelType w:val="hybridMultilevel"/>
    <w:tmpl w:val="21B8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220629"/>
    <w:multiLevelType w:val="hybridMultilevel"/>
    <w:tmpl w:val="84B819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4516CE"/>
    <w:multiLevelType w:val="hybridMultilevel"/>
    <w:tmpl w:val="7C681BA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0B0E2A"/>
    <w:multiLevelType w:val="multilevel"/>
    <w:tmpl w:val="7B9CAD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EB4DA1"/>
    <w:multiLevelType w:val="hybridMultilevel"/>
    <w:tmpl w:val="C35A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303479">
    <w:abstractNumId w:val="2"/>
  </w:num>
  <w:num w:numId="2" w16cid:durableId="905409818">
    <w:abstractNumId w:val="26"/>
  </w:num>
  <w:num w:numId="3" w16cid:durableId="31344230">
    <w:abstractNumId w:val="23"/>
  </w:num>
  <w:num w:numId="4" w16cid:durableId="920798493">
    <w:abstractNumId w:val="18"/>
  </w:num>
  <w:num w:numId="5" w16cid:durableId="6449106">
    <w:abstractNumId w:val="25"/>
  </w:num>
  <w:num w:numId="6" w16cid:durableId="1447382626">
    <w:abstractNumId w:val="15"/>
  </w:num>
  <w:num w:numId="7" w16cid:durableId="1395618575">
    <w:abstractNumId w:val="11"/>
  </w:num>
  <w:num w:numId="8" w16cid:durableId="1732652894">
    <w:abstractNumId w:val="1"/>
  </w:num>
  <w:num w:numId="9" w16cid:durableId="778179963">
    <w:abstractNumId w:val="3"/>
  </w:num>
  <w:num w:numId="10" w16cid:durableId="1312370487">
    <w:abstractNumId w:val="12"/>
  </w:num>
  <w:num w:numId="11" w16cid:durableId="826634521">
    <w:abstractNumId w:val="21"/>
  </w:num>
  <w:num w:numId="12" w16cid:durableId="1259950764">
    <w:abstractNumId w:val="22"/>
  </w:num>
  <w:num w:numId="13" w16cid:durableId="1380590397">
    <w:abstractNumId w:val="20"/>
  </w:num>
  <w:num w:numId="14" w16cid:durableId="1471283591">
    <w:abstractNumId w:val="20"/>
  </w:num>
  <w:num w:numId="15" w16cid:durableId="830489114">
    <w:abstractNumId w:val="0"/>
  </w:num>
  <w:num w:numId="16" w16cid:durableId="787234679">
    <w:abstractNumId w:val="4"/>
  </w:num>
  <w:num w:numId="17" w16cid:durableId="1037120241">
    <w:abstractNumId w:val="17"/>
  </w:num>
  <w:num w:numId="18" w16cid:durableId="241643262">
    <w:abstractNumId w:val="8"/>
  </w:num>
  <w:num w:numId="19" w16cid:durableId="162356157">
    <w:abstractNumId w:val="13"/>
  </w:num>
  <w:num w:numId="20" w16cid:durableId="428233109">
    <w:abstractNumId w:val="16"/>
  </w:num>
  <w:num w:numId="21" w16cid:durableId="1977368315">
    <w:abstractNumId w:val="19"/>
  </w:num>
  <w:num w:numId="22" w16cid:durableId="898518915">
    <w:abstractNumId w:val="24"/>
  </w:num>
  <w:num w:numId="23" w16cid:durableId="1471169741">
    <w:abstractNumId w:val="6"/>
  </w:num>
  <w:num w:numId="24" w16cid:durableId="816873009">
    <w:abstractNumId w:val="7"/>
  </w:num>
  <w:num w:numId="25" w16cid:durableId="1588029573">
    <w:abstractNumId w:val="14"/>
  </w:num>
  <w:num w:numId="26" w16cid:durableId="2085955973">
    <w:abstractNumId w:val="27"/>
  </w:num>
  <w:num w:numId="27" w16cid:durableId="2077127758">
    <w:abstractNumId w:val="10"/>
  </w:num>
  <w:num w:numId="28" w16cid:durableId="125390789">
    <w:abstractNumId w:val="9"/>
  </w:num>
  <w:num w:numId="29" w16cid:durableId="179401038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9D"/>
    <w:rsid w:val="00031C52"/>
    <w:rsid w:val="0003700D"/>
    <w:rsid w:val="00042BA2"/>
    <w:rsid w:val="000733FD"/>
    <w:rsid w:val="00081040"/>
    <w:rsid w:val="00082A7C"/>
    <w:rsid w:val="000B1A2A"/>
    <w:rsid w:val="000C3A0F"/>
    <w:rsid w:val="000C4F21"/>
    <w:rsid w:val="000D05F9"/>
    <w:rsid w:val="000E0B4B"/>
    <w:rsid w:val="000E7A1B"/>
    <w:rsid w:val="000F54DC"/>
    <w:rsid w:val="00113AA3"/>
    <w:rsid w:val="00116EB1"/>
    <w:rsid w:val="00117AAD"/>
    <w:rsid w:val="001308F1"/>
    <w:rsid w:val="001317D3"/>
    <w:rsid w:val="001352F5"/>
    <w:rsid w:val="00136F7B"/>
    <w:rsid w:val="001547AA"/>
    <w:rsid w:val="001751CA"/>
    <w:rsid w:val="001812C7"/>
    <w:rsid w:val="0019385D"/>
    <w:rsid w:val="00194257"/>
    <w:rsid w:val="00194CB8"/>
    <w:rsid w:val="001A4022"/>
    <w:rsid w:val="001A7456"/>
    <w:rsid w:val="001E019C"/>
    <w:rsid w:val="001E3E87"/>
    <w:rsid w:val="001E6361"/>
    <w:rsid w:val="002032EC"/>
    <w:rsid w:val="00220029"/>
    <w:rsid w:val="00225FB7"/>
    <w:rsid w:val="002558FE"/>
    <w:rsid w:val="00270258"/>
    <w:rsid w:val="002832AE"/>
    <w:rsid w:val="002A3C49"/>
    <w:rsid w:val="002C3C45"/>
    <w:rsid w:val="002D2E66"/>
    <w:rsid w:val="002D4D7C"/>
    <w:rsid w:val="002E5AE8"/>
    <w:rsid w:val="00303537"/>
    <w:rsid w:val="003310CD"/>
    <w:rsid w:val="00331845"/>
    <w:rsid w:val="00333461"/>
    <w:rsid w:val="003340E9"/>
    <w:rsid w:val="00336565"/>
    <w:rsid w:val="00337A3D"/>
    <w:rsid w:val="003400ED"/>
    <w:rsid w:val="003455A9"/>
    <w:rsid w:val="00355521"/>
    <w:rsid w:val="00361046"/>
    <w:rsid w:val="003A6370"/>
    <w:rsid w:val="003A6551"/>
    <w:rsid w:val="003A7AC8"/>
    <w:rsid w:val="003C393D"/>
    <w:rsid w:val="003E63A3"/>
    <w:rsid w:val="00402C01"/>
    <w:rsid w:val="00422AE2"/>
    <w:rsid w:val="00427C2F"/>
    <w:rsid w:val="004437D8"/>
    <w:rsid w:val="00453B70"/>
    <w:rsid w:val="004704FD"/>
    <w:rsid w:val="004808CD"/>
    <w:rsid w:val="004A7DBC"/>
    <w:rsid w:val="004C221D"/>
    <w:rsid w:val="004C7167"/>
    <w:rsid w:val="004E0A5F"/>
    <w:rsid w:val="004E4552"/>
    <w:rsid w:val="004F0B6A"/>
    <w:rsid w:val="00512615"/>
    <w:rsid w:val="005311A5"/>
    <w:rsid w:val="005471C2"/>
    <w:rsid w:val="00547A50"/>
    <w:rsid w:val="00550C04"/>
    <w:rsid w:val="00567715"/>
    <w:rsid w:val="005805E6"/>
    <w:rsid w:val="005D4FA6"/>
    <w:rsid w:val="005E25FC"/>
    <w:rsid w:val="005E2E6E"/>
    <w:rsid w:val="005E3BD7"/>
    <w:rsid w:val="005E42EA"/>
    <w:rsid w:val="00605238"/>
    <w:rsid w:val="006246DB"/>
    <w:rsid w:val="00624CB3"/>
    <w:rsid w:val="00627CED"/>
    <w:rsid w:val="0063137D"/>
    <w:rsid w:val="00642CF0"/>
    <w:rsid w:val="0065604B"/>
    <w:rsid w:val="00666B74"/>
    <w:rsid w:val="006816F3"/>
    <w:rsid w:val="00696CF0"/>
    <w:rsid w:val="006B3D99"/>
    <w:rsid w:val="006E4F6F"/>
    <w:rsid w:val="006F361C"/>
    <w:rsid w:val="006F3BF7"/>
    <w:rsid w:val="006F4868"/>
    <w:rsid w:val="0071010D"/>
    <w:rsid w:val="00717140"/>
    <w:rsid w:val="00725DE6"/>
    <w:rsid w:val="00735917"/>
    <w:rsid w:val="00761921"/>
    <w:rsid w:val="00771C5B"/>
    <w:rsid w:val="007738CE"/>
    <w:rsid w:val="00796547"/>
    <w:rsid w:val="007977BA"/>
    <w:rsid w:val="007B143E"/>
    <w:rsid w:val="007D7366"/>
    <w:rsid w:val="007E4ACD"/>
    <w:rsid w:val="007E4F86"/>
    <w:rsid w:val="007F5076"/>
    <w:rsid w:val="00820DBE"/>
    <w:rsid w:val="008316D1"/>
    <w:rsid w:val="008377B3"/>
    <w:rsid w:val="008377B6"/>
    <w:rsid w:val="00853586"/>
    <w:rsid w:val="00855215"/>
    <w:rsid w:val="00864900"/>
    <w:rsid w:val="00880CE4"/>
    <w:rsid w:val="00887859"/>
    <w:rsid w:val="00896B46"/>
    <w:rsid w:val="008C2362"/>
    <w:rsid w:val="008D14C6"/>
    <w:rsid w:val="008E44C4"/>
    <w:rsid w:val="008F6E17"/>
    <w:rsid w:val="00903090"/>
    <w:rsid w:val="00914520"/>
    <w:rsid w:val="009333B7"/>
    <w:rsid w:val="009375AB"/>
    <w:rsid w:val="00940636"/>
    <w:rsid w:val="009541E1"/>
    <w:rsid w:val="009850DE"/>
    <w:rsid w:val="00993806"/>
    <w:rsid w:val="00996C04"/>
    <w:rsid w:val="009B3642"/>
    <w:rsid w:val="009B66C6"/>
    <w:rsid w:val="009C2897"/>
    <w:rsid w:val="009D109C"/>
    <w:rsid w:val="00A21CBE"/>
    <w:rsid w:val="00A50929"/>
    <w:rsid w:val="00A60E3A"/>
    <w:rsid w:val="00A6261E"/>
    <w:rsid w:val="00A671C5"/>
    <w:rsid w:val="00A722BF"/>
    <w:rsid w:val="00A77798"/>
    <w:rsid w:val="00A927DF"/>
    <w:rsid w:val="00AA23C7"/>
    <w:rsid w:val="00AA3A2F"/>
    <w:rsid w:val="00AB7EBE"/>
    <w:rsid w:val="00AC5370"/>
    <w:rsid w:val="00AC54B1"/>
    <w:rsid w:val="00AD7483"/>
    <w:rsid w:val="00AF01A9"/>
    <w:rsid w:val="00B0140B"/>
    <w:rsid w:val="00B0382F"/>
    <w:rsid w:val="00B4492F"/>
    <w:rsid w:val="00B47B46"/>
    <w:rsid w:val="00B6611C"/>
    <w:rsid w:val="00B71BBA"/>
    <w:rsid w:val="00B93620"/>
    <w:rsid w:val="00B94CF7"/>
    <w:rsid w:val="00BC25BE"/>
    <w:rsid w:val="00BD344C"/>
    <w:rsid w:val="00C01CEF"/>
    <w:rsid w:val="00C02AC7"/>
    <w:rsid w:val="00C217A4"/>
    <w:rsid w:val="00C259B8"/>
    <w:rsid w:val="00C26B66"/>
    <w:rsid w:val="00C32490"/>
    <w:rsid w:val="00C862CF"/>
    <w:rsid w:val="00CC04E5"/>
    <w:rsid w:val="00CF5E5C"/>
    <w:rsid w:val="00D02B7A"/>
    <w:rsid w:val="00D25F21"/>
    <w:rsid w:val="00D30953"/>
    <w:rsid w:val="00D31979"/>
    <w:rsid w:val="00D52D5F"/>
    <w:rsid w:val="00D7699D"/>
    <w:rsid w:val="00D8026A"/>
    <w:rsid w:val="00D9161B"/>
    <w:rsid w:val="00D9164E"/>
    <w:rsid w:val="00DA68B9"/>
    <w:rsid w:val="00DB5C65"/>
    <w:rsid w:val="00DB67CD"/>
    <w:rsid w:val="00DE6736"/>
    <w:rsid w:val="00E0588F"/>
    <w:rsid w:val="00E16EAA"/>
    <w:rsid w:val="00E22651"/>
    <w:rsid w:val="00E456BF"/>
    <w:rsid w:val="00E52657"/>
    <w:rsid w:val="00E734EE"/>
    <w:rsid w:val="00E7373F"/>
    <w:rsid w:val="00E85551"/>
    <w:rsid w:val="00E929D7"/>
    <w:rsid w:val="00EA425D"/>
    <w:rsid w:val="00EE5B4A"/>
    <w:rsid w:val="00F10DE7"/>
    <w:rsid w:val="00F27433"/>
    <w:rsid w:val="00F343A9"/>
    <w:rsid w:val="00F36F28"/>
    <w:rsid w:val="00F42ACB"/>
    <w:rsid w:val="00F5639D"/>
    <w:rsid w:val="00F85929"/>
    <w:rsid w:val="00F90FF3"/>
    <w:rsid w:val="00F94972"/>
    <w:rsid w:val="00FA60A6"/>
    <w:rsid w:val="00FB6CF1"/>
    <w:rsid w:val="00FC3F4F"/>
    <w:rsid w:val="00FF1C54"/>
    <w:rsid w:val="00FF2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0C92F"/>
  <w15:chartTrackingRefBased/>
  <w15:docId w15:val="{51CDFA3A-6A02-4AE5-9AC9-4248737C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39D"/>
    <w:pPr>
      <w:ind w:left="720"/>
      <w:contextualSpacing/>
    </w:pPr>
  </w:style>
  <w:style w:type="paragraph" w:styleId="Header">
    <w:name w:val="header"/>
    <w:basedOn w:val="Normal"/>
    <w:link w:val="HeaderChar"/>
    <w:uiPriority w:val="99"/>
    <w:unhideWhenUsed/>
    <w:rsid w:val="00797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7BA"/>
  </w:style>
  <w:style w:type="paragraph" w:styleId="Footer">
    <w:name w:val="footer"/>
    <w:basedOn w:val="Normal"/>
    <w:link w:val="FooterChar"/>
    <w:uiPriority w:val="99"/>
    <w:unhideWhenUsed/>
    <w:rsid w:val="00797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7BA"/>
  </w:style>
  <w:style w:type="table" w:styleId="TableGrid">
    <w:name w:val="Table Grid"/>
    <w:basedOn w:val="TableNormal"/>
    <w:uiPriority w:val="39"/>
    <w:rsid w:val="00CF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F7B"/>
    <w:rPr>
      <w:rFonts w:ascii="Segoe UI" w:hAnsi="Segoe UI" w:cs="Segoe UI"/>
      <w:sz w:val="18"/>
      <w:szCs w:val="18"/>
    </w:rPr>
  </w:style>
  <w:style w:type="character" w:styleId="Hyperlink">
    <w:name w:val="Hyperlink"/>
    <w:basedOn w:val="DefaultParagraphFont"/>
    <w:uiPriority w:val="99"/>
    <w:semiHidden/>
    <w:unhideWhenUsed/>
    <w:rsid w:val="000E0B4B"/>
    <w:rPr>
      <w:color w:val="0563C1"/>
      <w:u w:val="single"/>
    </w:rPr>
  </w:style>
  <w:style w:type="paragraph" w:styleId="NormalWeb">
    <w:name w:val="Normal (Web)"/>
    <w:basedOn w:val="Normal"/>
    <w:uiPriority w:val="99"/>
    <w:semiHidden/>
    <w:unhideWhenUsed/>
    <w:rsid w:val="00D769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E734EE"/>
  </w:style>
  <w:style w:type="character" w:styleId="Strong">
    <w:name w:val="Strong"/>
    <w:basedOn w:val="DefaultParagraphFont"/>
    <w:uiPriority w:val="22"/>
    <w:qFormat/>
    <w:rsid w:val="00FF2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974">
      <w:bodyDiv w:val="1"/>
      <w:marLeft w:val="0"/>
      <w:marRight w:val="0"/>
      <w:marTop w:val="0"/>
      <w:marBottom w:val="0"/>
      <w:divBdr>
        <w:top w:val="none" w:sz="0" w:space="0" w:color="auto"/>
        <w:left w:val="none" w:sz="0" w:space="0" w:color="auto"/>
        <w:bottom w:val="none" w:sz="0" w:space="0" w:color="auto"/>
        <w:right w:val="none" w:sz="0" w:space="0" w:color="auto"/>
      </w:divBdr>
    </w:div>
    <w:div w:id="140074686">
      <w:bodyDiv w:val="1"/>
      <w:marLeft w:val="0"/>
      <w:marRight w:val="0"/>
      <w:marTop w:val="0"/>
      <w:marBottom w:val="0"/>
      <w:divBdr>
        <w:top w:val="none" w:sz="0" w:space="0" w:color="auto"/>
        <w:left w:val="none" w:sz="0" w:space="0" w:color="auto"/>
        <w:bottom w:val="none" w:sz="0" w:space="0" w:color="auto"/>
        <w:right w:val="none" w:sz="0" w:space="0" w:color="auto"/>
      </w:divBdr>
    </w:div>
    <w:div w:id="168179388">
      <w:bodyDiv w:val="1"/>
      <w:marLeft w:val="0"/>
      <w:marRight w:val="0"/>
      <w:marTop w:val="0"/>
      <w:marBottom w:val="0"/>
      <w:divBdr>
        <w:top w:val="none" w:sz="0" w:space="0" w:color="auto"/>
        <w:left w:val="none" w:sz="0" w:space="0" w:color="auto"/>
        <w:bottom w:val="none" w:sz="0" w:space="0" w:color="auto"/>
        <w:right w:val="none" w:sz="0" w:space="0" w:color="auto"/>
      </w:divBdr>
    </w:div>
    <w:div w:id="208493720">
      <w:bodyDiv w:val="1"/>
      <w:marLeft w:val="0"/>
      <w:marRight w:val="0"/>
      <w:marTop w:val="0"/>
      <w:marBottom w:val="0"/>
      <w:divBdr>
        <w:top w:val="none" w:sz="0" w:space="0" w:color="auto"/>
        <w:left w:val="none" w:sz="0" w:space="0" w:color="auto"/>
        <w:bottom w:val="none" w:sz="0" w:space="0" w:color="auto"/>
        <w:right w:val="none" w:sz="0" w:space="0" w:color="auto"/>
      </w:divBdr>
    </w:div>
    <w:div w:id="225841633">
      <w:bodyDiv w:val="1"/>
      <w:marLeft w:val="0"/>
      <w:marRight w:val="0"/>
      <w:marTop w:val="0"/>
      <w:marBottom w:val="0"/>
      <w:divBdr>
        <w:top w:val="none" w:sz="0" w:space="0" w:color="auto"/>
        <w:left w:val="none" w:sz="0" w:space="0" w:color="auto"/>
        <w:bottom w:val="none" w:sz="0" w:space="0" w:color="auto"/>
        <w:right w:val="none" w:sz="0" w:space="0" w:color="auto"/>
      </w:divBdr>
    </w:div>
    <w:div w:id="311327849">
      <w:bodyDiv w:val="1"/>
      <w:marLeft w:val="0"/>
      <w:marRight w:val="0"/>
      <w:marTop w:val="0"/>
      <w:marBottom w:val="0"/>
      <w:divBdr>
        <w:top w:val="none" w:sz="0" w:space="0" w:color="auto"/>
        <w:left w:val="none" w:sz="0" w:space="0" w:color="auto"/>
        <w:bottom w:val="none" w:sz="0" w:space="0" w:color="auto"/>
        <w:right w:val="none" w:sz="0" w:space="0" w:color="auto"/>
      </w:divBdr>
    </w:div>
    <w:div w:id="345637278">
      <w:bodyDiv w:val="1"/>
      <w:marLeft w:val="0"/>
      <w:marRight w:val="0"/>
      <w:marTop w:val="0"/>
      <w:marBottom w:val="0"/>
      <w:divBdr>
        <w:top w:val="none" w:sz="0" w:space="0" w:color="auto"/>
        <w:left w:val="none" w:sz="0" w:space="0" w:color="auto"/>
        <w:bottom w:val="none" w:sz="0" w:space="0" w:color="auto"/>
        <w:right w:val="none" w:sz="0" w:space="0" w:color="auto"/>
      </w:divBdr>
    </w:div>
    <w:div w:id="414088216">
      <w:bodyDiv w:val="1"/>
      <w:marLeft w:val="0"/>
      <w:marRight w:val="0"/>
      <w:marTop w:val="0"/>
      <w:marBottom w:val="0"/>
      <w:divBdr>
        <w:top w:val="none" w:sz="0" w:space="0" w:color="auto"/>
        <w:left w:val="none" w:sz="0" w:space="0" w:color="auto"/>
        <w:bottom w:val="none" w:sz="0" w:space="0" w:color="auto"/>
        <w:right w:val="none" w:sz="0" w:space="0" w:color="auto"/>
      </w:divBdr>
    </w:div>
    <w:div w:id="515509040">
      <w:bodyDiv w:val="1"/>
      <w:marLeft w:val="0"/>
      <w:marRight w:val="0"/>
      <w:marTop w:val="0"/>
      <w:marBottom w:val="0"/>
      <w:divBdr>
        <w:top w:val="none" w:sz="0" w:space="0" w:color="auto"/>
        <w:left w:val="none" w:sz="0" w:space="0" w:color="auto"/>
        <w:bottom w:val="none" w:sz="0" w:space="0" w:color="auto"/>
        <w:right w:val="none" w:sz="0" w:space="0" w:color="auto"/>
      </w:divBdr>
    </w:div>
    <w:div w:id="517547402">
      <w:bodyDiv w:val="1"/>
      <w:marLeft w:val="0"/>
      <w:marRight w:val="0"/>
      <w:marTop w:val="0"/>
      <w:marBottom w:val="0"/>
      <w:divBdr>
        <w:top w:val="none" w:sz="0" w:space="0" w:color="auto"/>
        <w:left w:val="none" w:sz="0" w:space="0" w:color="auto"/>
        <w:bottom w:val="none" w:sz="0" w:space="0" w:color="auto"/>
        <w:right w:val="none" w:sz="0" w:space="0" w:color="auto"/>
      </w:divBdr>
    </w:div>
    <w:div w:id="860826637">
      <w:bodyDiv w:val="1"/>
      <w:marLeft w:val="0"/>
      <w:marRight w:val="0"/>
      <w:marTop w:val="0"/>
      <w:marBottom w:val="0"/>
      <w:divBdr>
        <w:top w:val="none" w:sz="0" w:space="0" w:color="auto"/>
        <w:left w:val="none" w:sz="0" w:space="0" w:color="auto"/>
        <w:bottom w:val="none" w:sz="0" w:space="0" w:color="auto"/>
        <w:right w:val="none" w:sz="0" w:space="0" w:color="auto"/>
      </w:divBdr>
    </w:div>
    <w:div w:id="926504617">
      <w:bodyDiv w:val="1"/>
      <w:marLeft w:val="0"/>
      <w:marRight w:val="0"/>
      <w:marTop w:val="0"/>
      <w:marBottom w:val="0"/>
      <w:divBdr>
        <w:top w:val="none" w:sz="0" w:space="0" w:color="auto"/>
        <w:left w:val="none" w:sz="0" w:space="0" w:color="auto"/>
        <w:bottom w:val="none" w:sz="0" w:space="0" w:color="auto"/>
        <w:right w:val="none" w:sz="0" w:space="0" w:color="auto"/>
      </w:divBdr>
    </w:div>
    <w:div w:id="1032417834">
      <w:bodyDiv w:val="1"/>
      <w:marLeft w:val="0"/>
      <w:marRight w:val="0"/>
      <w:marTop w:val="0"/>
      <w:marBottom w:val="0"/>
      <w:divBdr>
        <w:top w:val="none" w:sz="0" w:space="0" w:color="auto"/>
        <w:left w:val="none" w:sz="0" w:space="0" w:color="auto"/>
        <w:bottom w:val="none" w:sz="0" w:space="0" w:color="auto"/>
        <w:right w:val="none" w:sz="0" w:space="0" w:color="auto"/>
      </w:divBdr>
    </w:div>
    <w:div w:id="1058700856">
      <w:bodyDiv w:val="1"/>
      <w:marLeft w:val="0"/>
      <w:marRight w:val="0"/>
      <w:marTop w:val="0"/>
      <w:marBottom w:val="0"/>
      <w:divBdr>
        <w:top w:val="none" w:sz="0" w:space="0" w:color="auto"/>
        <w:left w:val="none" w:sz="0" w:space="0" w:color="auto"/>
        <w:bottom w:val="none" w:sz="0" w:space="0" w:color="auto"/>
        <w:right w:val="none" w:sz="0" w:space="0" w:color="auto"/>
      </w:divBdr>
    </w:div>
    <w:div w:id="1118649242">
      <w:bodyDiv w:val="1"/>
      <w:marLeft w:val="0"/>
      <w:marRight w:val="0"/>
      <w:marTop w:val="0"/>
      <w:marBottom w:val="0"/>
      <w:divBdr>
        <w:top w:val="none" w:sz="0" w:space="0" w:color="auto"/>
        <w:left w:val="none" w:sz="0" w:space="0" w:color="auto"/>
        <w:bottom w:val="none" w:sz="0" w:space="0" w:color="auto"/>
        <w:right w:val="none" w:sz="0" w:space="0" w:color="auto"/>
      </w:divBdr>
    </w:div>
    <w:div w:id="1181165804">
      <w:bodyDiv w:val="1"/>
      <w:marLeft w:val="0"/>
      <w:marRight w:val="0"/>
      <w:marTop w:val="0"/>
      <w:marBottom w:val="0"/>
      <w:divBdr>
        <w:top w:val="none" w:sz="0" w:space="0" w:color="auto"/>
        <w:left w:val="none" w:sz="0" w:space="0" w:color="auto"/>
        <w:bottom w:val="none" w:sz="0" w:space="0" w:color="auto"/>
        <w:right w:val="none" w:sz="0" w:space="0" w:color="auto"/>
      </w:divBdr>
    </w:div>
    <w:div w:id="1209147889">
      <w:bodyDiv w:val="1"/>
      <w:marLeft w:val="0"/>
      <w:marRight w:val="0"/>
      <w:marTop w:val="0"/>
      <w:marBottom w:val="0"/>
      <w:divBdr>
        <w:top w:val="none" w:sz="0" w:space="0" w:color="auto"/>
        <w:left w:val="none" w:sz="0" w:space="0" w:color="auto"/>
        <w:bottom w:val="none" w:sz="0" w:space="0" w:color="auto"/>
        <w:right w:val="none" w:sz="0" w:space="0" w:color="auto"/>
      </w:divBdr>
    </w:div>
    <w:div w:id="1224826973">
      <w:bodyDiv w:val="1"/>
      <w:marLeft w:val="0"/>
      <w:marRight w:val="0"/>
      <w:marTop w:val="0"/>
      <w:marBottom w:val="0"/>
      <w:divBdr>
        <w:top w:val="none" w:sz="0" w:space="0" w:color="auto"/>
        <w:left w:val="none" w:sz="0" w:space="0" w:color="auto"/>
        <w:bottom w:val="none" w:sz="0" w:space="0" w:color="auto"/>
        <w:right w:val="none" w:sz="0" w:space="0" w:color="auto"/>
      </w:divBdr>
    </w:div>
    <w:div w:id="1228032092">
      <w:bodyDiv w:val="1"/>
      <w:marLeft w:val="0"/>
      <w:marRight w:val="0"/>
      <w:marTop w:val="0"/>
      <w:marBottom w:val="0"/>
      <w:divBdr>
        <w:top w:val="none" w:sz="0" w:space="0" w:color="auto"/>
        <w:left w:val="none" w:sz="0" w:space="0" w:color="auto"/>
        <w:bottom w:val="none" w:sz="0" w:space="0" w:color="auto"/>
        <w:right w:val="none" w:sz="0" w:space="0" w:color="auto"/>
      </w:divBdr>
    </w:div>
    <w:div w:id="1238907557">
      <w:bodyDiv w:val="1"/>
      <w:marLeft w:val="0"/>
      <w:marRight w:val="0"/>
      <w:marTop w:val="0"/>
      <w:marBottom w:val="0"/>
      <w:divBdr>
        <w:top w:val="none" w:sz="0" w:space="0" w:color="auto"/>
        <w:left w:val="none" w:sz="0" w:space="0" w:color="auto"/>
        <w:bottom w:val="none" w:sz="0" w:space="0" w:color="auto"/>
        <w:right w:val="none" w:sz="0" w:space="0" w:color="auto"/>
      </w:divBdr>
    </w:div>
    <w:div w:id="1617515770">
      <w:bodyDiv w:val="1"/>
      <w:marLeft w:val="0"/>
      <w:marRight w:val="0"/>
      <w:marTop w:val="0"/>
      <w:marBottom w:val="0"/>
      <w:divBdr>
        <w:top w:val="none" w:sz="0" w:space="0" w:color="auto"/>
        <w:left w:val="none" w:sz="0" w:space="0" w:color="auto"/>
        <w:bottom w:val="none" w:sz="0" w:space="0" w:color="auto"/>
        <w:right w:val="none" w:sz="0" w:space="0" w:color="auto"/>
      </w:divBdr>
    </w:div>
    <w:div w:id="1669677820">
      <w:bodyDiv w:val="1"/>
      <w:marLeft w:val="0"/>
      <w:marRight w:val="0"/>
      <w:marTop w:val="0"/>
      <w:marBottom w:val="0"/>
      <w:divBdr>
        <w:top w:val="none" w:sz="0" w:space="0" w:color="auto"/>
        <w:left w:val="none" w:sz="0" w:space="0" w:color="auto"/>
        <w:bottom w:val="none" w:sz="0" w:space="0" w:color="auto"/>
        <w:right w:val="none" w:sz="0" w:space="0" w:color="auto"/>
      </w:divBdr>
    </w:div>
    <w:div w:id="1842772548">
      <w:bodyDiv w:val="1"/>
      <w:marLeft w:val="0"/>
      <w:marRight w:val="0"/>
      <w:marTop w:val="0"/>
      <w:marBottom w:val="0"/>
      <w:divBdr>
        <w:top w:val="none" w:sz="0" w:space="0" w:color="auto"/>
        <w:left w:val="none" w:sz="0" w:space="0" w:color="auto"/>
        <w:bottom w:val="none" w:sz="0" w:space="0" w:color="auto"/>
        <w:right w:val="none" w:sz="0" w:space="0" w:color="auto"/>
      </w:divBdr>
    </w:div>
    <w:div w:id="2074617655">
      <w:bodyDiv w:val="1"/>
      <w:marLeft w:val="0"/>
      <w:marRight w:val="0"/>
      <w:marTop w:val="0"/>
      <w:marBottom w:val="0"/>
      <w:divBdr>
        <w:top w:val="none" w:sz="0" w:space="0" w:color="auto"/>
        <w:left w:val="none" w:sz="0" w:space="0" w:color="auto"/>
        <w:bottom w:val="none" w:sz="0" w:space="0" w:color="auto"/>
        <w:right w:val="none" w:sz="0" w:space="0" w:color="auto"/>
      </w:divBdr>
    </w:div>
    <w:div w:id="2141218969">
      <w:bodyDiv w:val="1"/>
      <w:marLeft w:val="0"/>
      <w:marRight w:val="0"/>
      <w:marTop w:val="0"/>
      <w:marBottom w:val="0"/>
      <w:divBdr>
        <w:top w:val="none" w:sz="0" w:space="0" w:color="auto"/>
        <w:left w:val="none" w:sz="0" w:space="0" w:color="auto"/>
        <w:bottom w:val="none" w:sz="0" w:space="0" w:color="auto"/>
        <w:right w:val="none" w:sz="0" w:space="0" w:color="auto"/>
      </w:divBdr>
      <w:divsChild>
        <w:div w:id="1261841214">
          <w:marLeft w:val="0"/>
          <w:marRight w:val="0"/>
          <w:marTop w:val="0"/>
          <w:marBottom w:val="0"/>
          <w:divBdr>
            <w:top w:val="none" w:sz="0" w:space="0" w:color="auto"/>
            <w:left w:val="none" w:sz="0" w:space="0" w:color="auto"/>
            <w:bottom w:val="none" w:sz="0" w:space="0" w:color="auto"/>
            <w:right w:val="none" w:sz="0" w:space="0" w:color="auto"/>
          </w:divBdr>
          <w:divsChild>
            <w:div w:id="1306810705">
              <w:marLeft w:val="0"/>
              <w:marRight w:val="0"/>
              <w:marTop w:val="0"/>
              <w:marBottom w:val="0"/>
              <w:divBdr>
                <w:top w:val="none" w:sz="0" w:space="0" w:color="auto"/>
                <w:left w:val="none" w:sz="0" w:space="0" w:color="auto"/>
                <w:bottom w:val="none" w:sz="0" w:space="0" w:color="auto"/>
                <w:right w:val="none" w:sz="0" w:space="0" w:color="auto"/>
              </w:divBdr>
            </w:div>
            <w:div w:id="457794358">
              <w:marLeft w:val="0"/>
              <w:marRight w:val="0"/>
              <w:marTop w:val="0"/>
              <w:marBottom w:val="0"/>
              <w:divBdr>
                <w:top w:val="none" w:sz="0" w:space="0" w:color="auto"/>
                <w:left w:val="none" w:sz="0" w:space="0" w:color="auto"/>
                <w:bottom w:val="none" w:sz="0" w:space="0" w:color="auto"/>
                <w:right w:val="none" w:sz="0" w:space="0" w:color="auto"/>
              </w:divBdr>
            </w:div>
            <w:div w:id="753433245">
              <w:marLeft w:val="0"/>
              <w:marRight w:val="0"/>
              <w:marTop w:val="0"/>
              <w:marBottom w:val="0"/>
              <w:divBdr>
                <w:top w:val="none" w:sz="0" w:space="0" w:color="auto"/>
                <w:left w:val="none" w:sz="0" w:space="0" w:color="auto"/>
                <w:bottom w:val="none" w:sz="0" w:space="0" w:color="auto"/>
                <w:right w:val="none" w:sz="0" w:space="0" w:color="auto"/>
              </w:divBdr>
            </w:div>
            <w:div w:id="2095781338">
              <w:marLeft w:val="0"/>
              <w:marRight w:val="0"/>
              <w:marTop w:val="0"/>
              <w:marBottom w:val="0"/>
              <w:divBdr>
                <w:top w:val="none" w:sz="0" w:space="0" w:color="auto"/>
                <w:left w:val="none" w:sz="0" w:space="0" w:color="auto"/>
                <w:bottom w:val="none" w:sz="0" w:space="0" w:color="auto"/>
                <w:right w:val="none" w:sz="0" w:space="0" w:color="auto"/>
              </w:divBdr>
            </w:div>
          </w:divsChild>
        </w:div>
        <w:div w:id="1891065746">
          <w:marLeft w:val="0"/>
          <w:marRight w:val="0"/>
          <w:marTop w:val="0"/>
          <w:marBottom w:val="0"/>
          <w:divBdr>
            <w:top w:val="none" w:sz="0" w:space="0" w:color="auto"/>
            <w:left w:val="none" w:sz="0" w:space="0" w:color="auto"/>
            <w:bottom w:val="none" w:sz="0" w:space="0" w:color="auto"/>
            <w:right w:val="none" w:sz="0" w:space="0" w:color="auto"/>
          </w:divBdr>
          <w:divsChild>
            <w:div w:id="412241974">
              <w:marLeft w:val="0"/>
              <w:marRight w:val="0"/>
              <w:marTop w:val="0"/>
              <w:marBottom w:val="0"/>
              <w:divBdr>
                <w:top w:val="none" w:sz="0" w:space="0" w:color="auto"/>
                <w:left w:val="none" w:sz="0" w:space="0" w:color="auto"/>
                <w:bottom w:val="none" w:sz="0" w:space="0" w:color="auto"/>
                <w:right w:val="none" w:sz="0" w:space="0" w:color="auto"/>
              </w:divBdr>
            </w:div>
            <w:div w:id="1415665732">
              <w:marLeft w:val="0"/>
              <w:marRight w:val="0"/>
              <w:marTop w:val="0"/>
              <w:marBottom w:val="0"/>
              <w:divBdr>
                <w:top w:val="none" w:sz="0" w:space="0" w:color="auto"/>
                <w:left w:val="none" w:sz="0" w:space="0" w:color="auto"/>
                <w:bottom w:val="none" w:sz="0" w:space="0" w:color="auto"/>
                <w:right w:val="none" w:sz="0" w:space="0" w:color="auto"/>
              </w:divBdr>
            </w:div>
            <w:div w:id="10025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F4CC7-9793-4FE8-8A26-C8B67E33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3</Pages>
  <Words>526</Words>
  <Characters>2755</Characters>
  <Application>Microsoft Office Word</Application>
  <DocSecurity>0</DocSecurity>
  <Lines>113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Kettle Amanda (5PM) WARWICK GATES FAMILY HEALTH CENTRE</dc:creator>
  <cp:keywords/>
  <dc:description/>
  <cp:lastModifiedBy>PrestonMorris Shelby (5PM) Warwick Gates</cp:lastModifiedBy>
  <cp:revision>58</cp:revision>
  <cp:lastPrinted>2026-01-13T16:25:00Z</cp:lastPrinted>
  <dcterms:created xsi:type="dcterms:W3CDTF">2023-01-11T10:33:00Z</dcterms:created>
  <dcterms:modified xsi:type="dcterms:W3CDTF">2026-01-13T16:31:00Z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cb9b1322-a862-4021-8a9a-6f599932e4bb</vt:lpwstr>
  </property>
</Properties>
</file>